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numPr>
          <w:ilvl w:val="0"/>
          <w:numId w:val="0"/>
        </w:numPr>
        <w:spacing w:lineRule="auto" w:line="276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936615" cy="97351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7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numPr>
          <w:ilvl w:val="0"/>
          <w:numId w:val="1"/>
        </w:numPr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разработано на основании п.3 ст.15 Федерального закона от 29.12.2012 № 273-ФЗ  «Об образовании в РФ», Правил осуществления контроля и надзора в сфере образования, Федерального государственного стандарта, Устава муниципального общеобразовательного  бюджетного учреждения «Средняя общеобразовательная школа № 15» Пожарского муниципального района (далее – Учреждение).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1.2. Настоящее положение принимается педагогическим советом  и утверждается руководителем Учреждения. Настоящее Положение устанавливает требования к оценке учебных достижений, а также порядок, формы, периодичность промежуточной аттестации обучающихся. Настоящее положение обязательно для обучающихся и педагогических работников  Учреждения.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1.3.Система оценок, форм и порядка промежуточной аттестации обучающихся основной школы направлена на реализацию требований ФГОС. Оценка отражает уровень достижения поставленных целей.</w:t>
      </w:r>
    </w:p>
    <w:p>
      <w:pPr>
        <w:pStyle w:val="Dash041e0431044b0447043d044b0439"/>
        <w:spacing w:lineRule="auto" w:line="360"/>
        <w:ind w:firstLine="709"/>
        <w:jc w:val="both"/>
        <w:rPr>
          <w:sz w:val="28"/>
          <w:szCs w:val="28"/>
        </w:rPr>
      </w:pPr>
      <w:r>
        <w:rPr>
          <w:rStyle w:val="Dash041e0431044b0447043d044b0439char1"/>
          <w:sz w:val="28"/>
          <w:szCs w:val="28"/>
        </w:rPr>
        <w:t>Итоговая оценка результатов освоения образовательной программы общего образования определяется по результатам промежуточной и итоговой аттестации обучающихся.</w:t>
      </w:r>
    </w:p>
    <w:p>
      <w:pPr>
        <w:pStyle w:val="Dash041e0431044b0447043d044b0439"/>
        <w:spacing w:lineRule="auto" w:line="360"/>
        <w:ind w:firstLine="709"/>
        <w:jc w:val="both"/>
        <w:rPr/>
      </w:pPr>
      <w:r>
        <w:rPr>
          <w:rStyle w:val="Dash041e0431044b0447043d044b0439char1"/>
          <w:b/>
          <w:i/>
          <w:sz w:val="28"/>
          <w:szCs w:val="28"/>
        </w:rPr>
        <w:t xml:space="preserve">Результаты промежуточной аттестации, </w:t>
      </w:r>
      <w:r>
        <w:rPr>
          <w:rStyle w:val="Dash041e0431044b0447043d044b0439char1"/>
          <w:sz w:val="28"/>
          <w:szCs w:val="28"/>
        </w:rPr>
        <w:t xml:space="preserve">представляющие собой результаты внутришкольного мониторинга индивидуальных образовательных достижений обучающихся, </w:t>
      </w:r>
      <w:r>
        <w:rPr>
          <w:rStyle w:val="Dash041e0431044b0447043d044b0439char1"/>
          <w:b/>
          <w:i/>
          <w:sz w:val="28"/>
          <w:szCs w:val="28"/>
        </w:rPr>
        <w:t xml:space="preserve">отражают динамику </w:t>
      </w:r>
      <w:r>
        <w:rPr>
          <w:rStyle w:val="Dash041e0431044b0447043d044b0439char1"/>
          <w:sz w:val="28"/>
          <w:szCs w:val="28"/>
        </w:rPr>
        <w:t>формирования их</w:t>
      </w:r>
      <w:r>
        <w:rPr>
          <w:rStyle w:val="Dash041e0431044b0447043d044b0439char1"/>
          <w:color w:val="0000FF"/>
          <w:sz w:val="28"/>
          <w:szCs w:val="28"/>
        </w:rPr>
        <w:t xml:space="preserve"> </w:t>
      </w:r>
      <w:r>
        <w:rPr>
          <w:rStyle w:val="Dash041e0431044b0447043d044b0439char1"/>
          <w:sz w:val="28"/>
          <w:szCs w:val="28"/>
        </w:rPr>
        <w:t xml:space="preserve">способности к решению учебно-практических и учебно-познавательных задач и навыков проектной деятельности. Промежуточная аттестация осуществляется в ходе совместной оценочной деятельности педагогов и обучающихся, т. е. является </w:t>
      </w:r>
      <w:r>
        <w:rPr>
          <w:rStyle w:val="Dash041e0431044b0447043d044b0439char1"/>
          <w:b/>
          <w:i/>
          <w:sz w:val="28"/>
          <w:szCs w:val="28"/>
        </w:rPr>
        <w:t>внутренней оценкой.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Промежуточная аттестация – форма контроля, определяющая успешность обучения в течение всего учебного года и подведение итогов за контролируемый период (урок, серия уроков по теме, четверть, полугодие, год) в виде стартового, текущего, рубежного, годового контроля предметных знаний, умений и навыков обучающихся и  метапредметных результатов. </w:t>
      </w:r>
    </w:p>
    <w:p>
      <w:pPr>
        <w:pStyle w:val="Dash041e0431044b0447043d044b0439"/>
        <w:spacing w:lineRule="auto" w:line="360"/>
        <w:ind w:firstLine="709"/>
        <w:jc w:val="both"/>
        <w:rPr>
          <w:sz w:val="28"/>
          <w:szCs w:val="28"/>
        </w:rPr>
      </w:pPr>
      <w:r>
        <w:rPr>
          <w:rStyle w:val="Dash041e0431044b0447043d044b0439char1"/>
          <w:b/>
          <w:i/>
          <w:sz w:val="28"/>
          <w:szCs w:val="28"/>
        </w:rPr>
        <w:t>Результаты итоговой аттестации выпускников (в том числе государственной)</w:t>
      </w:r>
      <w:r>
        <w:rPr>
          <w:rStyle w:val="Dash041e0431044b0447043d044b0439char1"/>
          <w:sz w:val="28"/>
          <w:szCs w:val="28"/>
        </w:rPr>
        <w:t xml:space="preserve"> характеризуют уровень достижения предметных и метапредметных</w:t>
      </w:r>
      <w:r>
        <w:rPr>
          <w:rStyle w:val="Style14"/>
          <w:rStyle w:val="Style22"/>
          <w:sz w:val="28"/>
          <w:szCs w:val="28"/>
          <w:vertAlign w:val="superscript"/>
        </w:rPr>
        <w:footnoteReference w:id="2"/>
      </w:r>
      <w:r>
        <w:rPr>
          <w:rStyle w:val="Dash041e0431044b0447043d044b0439char1"/>
          <w:sz w:val="28"/>
          <w:szCs w:val="28"/>
        </w:rPr>
        <w:t xml:space="preserve"> результатов освоения образовательной программы общего образования, необходимых для продолжения образования. Государственная итоговая аттестация выпускников осуществляется внешними (по отношению к образовательному учреждению) органами, т. е. является </w:t>
      </w:r>
      <w:r>
        <w:rPr>
          <w:rStyle w:val="Dash041e0431044b0447043d044b0439char1"/>
          <w:b/>
          <w:i/>
          <w:sz w:val="28"/>
          <w:szCs w:val="28"/>
        </w:rPr>
        <w:t>внешней оценкой</w:t>
      </w:r>
      <w:r>
        <w:rPr>
          <w:rStyle w:val="Dash041e0431044b0447043d044b0439char1"/>
          <w:sz w:val="28"/>
          <w:szCs w:val="28"/>
        </w:rPr>
        <w:t>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Основным объектом, содержательной и критериальной базой</w:t>
      </w:r>
      <w:r>
        <w:rPr>
          <w:b/>
          <w:sz w:val="28"/>
          <w:szCs w:val="28"/>
        </w:rPr>
        <w:t xml:space="preserve"> итоговой оценки</w:t>
      </w:r>
      <w:r>
        <w:rPr>
          <w:sz w:val="28"/>
          <w:szCs w:val="28"/>
        </w:rPr>
        <w:t xml:space="preserve"> подготовки выпускников основного общего образования в соответствии со структурой планируемых результатов выступают планируемые результаты, составляющие содержание блоков «Выпускник научится» всех изучаемых программ.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Итоговая оценка обучающихся определяется с учётом их стартового уровня и динамики образовательных достижений.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Метапредметные результаты включают совокупность регулятивных, познавательных и коммуникативных универсальных учебных действий. Контроль и оценка метапредметных  результатов предусматривают выявление индивидуальной динамики учебных достижений обучающихся.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Style w:val="FontStyle65"/>
          <w:rFonts w:cs="Times New Roman"/>
          <w:sz w:val="28"/>
          <w:szCs w:val="28"/>
        </w:rPr>
        <w:t>Оценка л</w:t>
      </w:r>
      <w:r>
        <w:rPr>
          <w:rStyle w:val="FontStyle56"/>
          <w:rFonts w:cs="Times New Roman"/>
          <w:b w:val="false"/>
          <w:i w:val="false"/>
          <w:sz w:val="28"/>
          <w:szCs w:val="28"/>
        </w:rPr>
        <w:t xml:space="preserve">ичностных результатов  обучающихся школы  осуществляется только в ходе внешних  мониторинговых процедур или </w:t>
      </w:r>
      <w:r>
        <w:rPr>
          <w:rStyle w:val="FontStyle65"/>
          <w:rFonts w:cs="Times New Roman"/>
          <w:sz w:val="28"/>
          <w:szCs w:val="28"/>
        </w:rPr>
        <w:t>по запросу родителей (законных представителей) обучающихся или по запросу педагогов (или администрации Учреждения) при согласии родителей (законных представителей).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1.4. Основными принципами системы оценивания, форм и порядка промежуточной аттестации обучающихся являются:</w:t>
      </w:r>
    </w:p>
    <w:p>
      <w:pPr>
        <w:pStyle w:val="Normal"/>
        <w:widowControl/>
        <w:numPr>
          <w:ilvl w:val="1"/>
          <w:numId w:val="2"/>
        </w:numPr>
        <w:autoSpaceDE w:val="true"/>
        <w:spacing w:lineRule="auto" w:line="360"/>
        <w:ind w:left="0" w:firstLine="709"/>
        <w:jc w:val="both"/>
        <w:rPr/>
      </w:pPr>
      <w:r>
        <w:rPr>
          <w:rStyle w:val="FontStyle65"/>
          <w:rFonts w:cs="Times New Roman"/>
          <w:sz w:val="28"/>
          <w:szCs w:val="28"/>
        </w:rPr>
        <w:t>критериальность, основанная на сформулированных  в ФГОС  требованиях к оценке планируемых результатов,</w:t>
      </w:r>
      <w:r>
        <w:rPr>
          <w:sz w:val="28"/>
          <w:szCs w:val="28"/>
        </w:rPr>
        <w:t xml:space="preserve"> составляющие содержание блоков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«Выпускник научится» и «Выпускник получит возможность научиться» всех изучаемых программ. </w:t>
      </w:r>
      <w:r>
        <w:rPr>
          <w:rStyle w:val="FontStyle65"/>
          <w:rFonts w:cs="Times New Roman"/>
          <w:sz w:val="28"/>
          <w:szCs w:val="28"/>
        </w:rPr>
        <w:t xml:space="preserve"> </w:t>
      </w:r>
    </w:p>
    <w:p>
      <w:pPr>
        <w:pStyle w:val="Normal"/>
        <w:widowControl/>
        <w:numPr>
          <w:ilvl w:val="1"/>
          <w:numId w:val="2"/>
        </w:numPr>
        <w:autoSpaceDE w:val="true"/>
        <w:spacing w:lineRule="auto" w:line="360"/>
        <w:ind w:left="0" w:firstLine="709"/>
        <w:jc w:val="both"/>
        <w:rPr/>
      </w:pPr>
      <w:r>
        <w:rPr>
          <w:sz w:val="28"/>
          <w:szCs w:val="28"/>
        </w:rPr>
        <w:t>уровневый характер  оценки, заключающийся в разработке средств контроля  с учётом  базового и повышенного уровней достижения образовательных результатов.</w:t>
      </w:r>
    </w:p>
    <w:p>
      <w:pPr>
        <w:pStyle w:val="Normal"/>
        <w:widowControl/>
        <w:numPr>
          <w:ilvl w:val="1"/>
          <w:numId w:val="2"/>
        </w:numPr>
        <w:suppressAutoHyphens w:val="false"/>
        <w:autoSpaceDE w:val="true"/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комплексность оценки – возможность суммирования результатов.</w:t>
      </w:r>
    </w:p>
    <w:p>
      <w:pPr>
        <w:pStyle w:val="Normal"/>
        <w:widowControl/>
        <w:numPr>
          <w:ilvl w:val="1"/>
          <w:numId w:val="2"/>
        </w:numPr>
        <w:suppressAutoHyphens w:val="false"/>
        <w:autoSpaceDE w:val="true"/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 самооценки: самооценка ученика должна предшествовать оценке учителя (прогностическая самооценка предстоящей работы и ретроспективная оценка выполненной работы);</w:t>
      </w:r>
    </w:p>
    <w:p>
      <w:pPr>
        <w:pStyle w:val="Normal"/>
        <w:widowControl/>
        <w:numPr>
          <w:ilvl w:val="1"/>
          <w:numId w:val="2"/>
        </w:numPr>
        <w:autoSpaceDE w:val="true"/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гибкость и вариативность форм и процедур оценивания образовательных результатов.</w:t>
      </w:r>
    </w:p>
    <w:p>
      <w:pPr>
        <w:pStyle w:val="Normal"/>
        <w:widowControl/>
        <w:numPr>
          <w:ilvl w:val="1"/>
          <w:numId w:val="2"/>
        </w:numPr>
        <w:autoSpaceDE w:val="true"/>
        <w:spacing w:lineRule="auto" w:line="360"/>
        <w:ind w:left="0" w:firstLine="709"/>
        <w:jc w:val="both"/>
        <w:rPr/>
      </w:pPr>
      <w:r>
        <w:rPr>
          <w:sz w:val="28"/>
          <w:szCs w:val="28"/>
        </w:rPr>
        <w:t>открытость: адресное информирование обучающихся и их родителей (законных представителей) о целях, содержании, формах и методах оценки.</w:t>
      </w:r>
    </w:p>
    <w:p>
      <w:pPr>
        <w:pStyle w:val="Normal"/>
        <w:widowControl/>
        <w:shd w:fill="FFFFFF" w:val="clear"/>
        <w:suppressAutoHyphens w:val="false"/>
        <w:autoSpaceDE w:val="true"/>
        <w:spacing w:lineRule="auto" w:line="360"/>
        <w:jc w:val="both"/>
        <w:rPr>
          <w:b/>
          <w:b/>
          <w:color w:val="444444"/>
          <w:sz w:val="28"/>
          <w:szCs w:val="28"/>
          <w:lang w:eastAsia="ru-RU"/>
        </w:rPr>
      </w:pPr>
      <w:r>
        <w:rPr>
          <w:b/>
          <w:color w:val="444444"/>
          <w:sz w:val="28"/>
          <w:szCs w:val="28"/>
          <w:lang w:eastAsia="ru-RU"/>
        </w:rPr>
      </w:r>
    </w:p>
    <w:p>
      <w:pPr>
        <w:pStyle w:val="Normal"/>
        <w:widowControl/>
        <w:shd w:fill="FFFFFF" w:val="clear"/>
        <w:suppressAutoHyphens w:val="false"/>
        <w:autoSpaceDE w:val="true"/>
        <w:spacing w:lineRule="auto" w:line="360"/>
        <w:jc w:val="center"/>
        <w:rPr>
          <w:b/>
          <w:b/>
          <w:color w:val="444444"/>
          <w:sz w:val="28"/>
          <w:szCs w:val="28"/>
          <w:lang w:eastAsia="ru-RU"/>
        </w:rPr>
      </w:pPr>
      <w:r>
        <w:rPr>
          <w:b/>
          <w:color w:val="444444"/>
          <w:sz w:val="28"/>
          <w:szCs w:val="28"/>
          <w:lang w:eastAsia="ru-RU"/>
        </w:rPr>
        <w:t>2.Контроль планируемых результатов обучающихся</w:t>
      </w:r>
    </w:p>
    <w:p>
      <w:pPr>
        <w:pStyle w:val="Normal"/>
        <w:widowControl/>
        <w:shd w:fill="FFFFFF" w:val="clear"/>
        <w:suppressAutoHyphens w:val="false"/>
        <w:autoSpaceDE w:val="true"/>
        <w:spacing w:lineRule="auto" w:line="360"/>
        <w:ind w:firstLine="709"/>
        <w:jc w:val="both"/>
        <w:rPr/>
      </w:pPr>
      <w:r>
        <w:rPr>
          <w:color w:val="444444"/>
          <w:sz w:val="28"/>
          <w:szCs w:val="28"/>
          <w:lang w:eastAsia="ru-RU"/>
        </w:rPr>
        <w:t xml:space="preserve">2.1. Критериями контроля являются требования к планируемым результатам стандарта, целевые установки по курсу, разделу, теме, уроку; </w:t>
      </w:r>
    </w:p>
    <w:p>
      <w:pPr>
        <w:pStyle w:val="Normal"/>
        <w:widowControl/>
        <w:numPr>
          <w:ilvl w:val="1"/>
          <w:numId w:val="11"/>
        </w:numPr>
        <w:shd w:fill="FFFFFF" w:val="clear"/>
        <w:suppressAutoHyphens w:val="false"/>
        <w:autoSpaceDE w:val="true"/>
        <w:spacing w:lineRule="auto" w:line="360"/>
        <w:ind w:left="0" w:firstLine="709"/>
        <w:jc w:val="both"/>
        <w:rPr>
          <w:color w:val="444444"/>
          <w:sz w:val="28"/>
          <w:szCs w:val="28"/>
          <w:lang w:eastAsia="ru-RU"/>
        </w:rPr>
      </w:pPr>
      <w:r>
        <w:rPr>
          <w:color w:val="444444"/>
          <w:sz w:val="28"/>
          <w:szCs w:val="28"/>
          <w:lang w:eastAsia="ru-RU"/>
        </w:rPr>
        <w:t>Объектами контроля являются предметные, метапредметные результаты, универсальные учебные действия;</w:t>
      </w:r>
    </w:p>
    <w:p>
      <w:pPr>
        <w:pStyle w:val="Normal"/>
        <w:widowControl/>
        <w:numPr>
          <w:ilvl w:val="1"/>
          <w:numId w:val="11"/>
        </w:numPr>
        <w:suppressAutoHyphens w:val="false"/>
        <w:autoSpaceDE w:val="true"/>
        <w:spacing w:lineRule="auto" w:line="360"/>
        <w:ind w:left="0" w:firstLine="709"/>
        <w:jc w:val="both"/>
        <w:rPr/>
      </w:pPr>
      <w:r>
        <w:rPr>
          <w:sz w:val="28"/>
          <w:szCs w:val="28"/>
        </w:rPr>
        <w:t>На персонифицированную итоговую оценку общего образования, результаты которой используются при принятии решения о возможности или невозможности продолжения обучения основного общего образования, выносятся только предметные и метапредметные результаты.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 Предметом итоговой оценки является способность обучающихся решать учебно-познавательные и учебно-практические задачи, построенные на материале опорной системы знаний с использованием средств, релевантных содержанию учебных предметов, в том числе на основе метапредметных действий.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11"/>
        </w:numPr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Основные виды контроля</w:t>
      </w:r>
    </w:p>
    <w:p>
      <w:pPr>
        <w:pStyle w:val="Normal"/>
        <w:widowControl/>
        <w:suppressAutoHyphens w:val="false"/>
        <w:autoSpaceDE w:val="true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 Стартовый (предварительный) контроль. Осуществляется в начале учебного года (или перед изучением новых крупных разделов). Носит диагностический характер. Цель стартового контроля: зафиксировать начальный уровень подготовки ученика, имеющиеся у него знания, умения и универсальные учебные действия, связанные с предстоящей деятельностью. 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Промежуточный, тематический контроль (урока, темы, раздела, курса) в конце четверти; проводится после осуществления учебного действия методом сравнения фактических результатов или выполненных операций с образцом;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Контроль динамики индивидуальных образовательных достижений (система накопительной оценки портфолио);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  Итоговый контроль; предполагает комплексную проверку образовательных результатов в конце учебного года.</w:t>
      </w:r>
    </w:p>
    <w:p>
      <w:pPr>
        <w:pStyle w:val="Normal"/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Формы контроля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    Стартовые диагностические работы на начало учебного года;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    Стандартизированные письменные и устные работы;</w:t>
      </w:r>
    </w:p>
    <w:p>
      <w:pPr>
        <w:pStyle w:val="Normal"/>
        <w:widowControl/>
        <w:suppressAutoHyphens w:val="false"/>
        <w:autoSpaceDE w:val="true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   Комплексные диагностики метапредметных и личностных результатов на начало и      конец учебного года;</w:t>
      </w:r>
    </w:p>
    <w:p>
      <w:pPr>
        <w:pStyle w:val="Normal"/>
        <w:widowControl/>
        <w:numPr>
          <w:ilvl w:val="1"/>
          <w:numId w:val="13"/>
        </w:numPr>
        <w:suppressAutoHyphens w:val="false"/>
        <w:autoSpaceDE w:val="true"/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Тематические проверочные (контрольные) работы;</w:t>
      </w:r>
    </w:p>
    <w:p>
      <w:pPr>
        <w:pStyle w:val="Normal"/>
        <w:widowControl/>
        <w:numPr>
          <w:ilvl w:val="1"/>
          <w:numId w:val="13"/>
        </w:numPr>
        <w:suppressAutoHyphens w:val="false"/>
        <w:autoSpaceDE w:val="true"/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Самоанализ и самооценка;</w:t>
      </w:r>
    </w:p>
    <w:p>
      <w:pPr>
        <w:pStyle w:val="Normal"/>
        <w:numPr>
          <w:ilvl w:val="1"/>
          <w:numId w:val="13"/>
        </w:numPr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Индивидуальные накопительные портфолио обучающихся. </w:t>
      </w:r>
    </w:p>
    <w:p>
      <w:pPr>
        <w:pStyle w:val="Normal"/>
        <w:widowControl/>
        <w:numPr>
          <w:ilvl w:val="1"/>
          <w:numId w:val="13"/>
        </w:numPr>
        <w:autoSpaceDE w:val="true"/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Защита итогового индивидуального проекта:</w:t>
      </w:r>
    </w:p>
    <w:p>
      <w:pPr>
        <w:pStyle w:val="Normal"/>
        <w:numPr>
          <w:ilvl w:val="0"/>
          <w:numId w:val="12"/>
        </w:numPr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Стартовая работа (проводится в начале сентября) позволяет определить актуальный уровень знаний, необходимый для продолжения обучения.  Результаты стартовой работы фиксируются учителем в специальной тетради для учёта в работе, оценки результатов в классном журнале не фиксируется  и не учитываются при выставлении оценки за четверть. Материалы стартовых диагностик включаются в состав   портфолио обучающегося.</w:t>
      </w:r>
    </w:p>
    <w:p>
      <w:pPr>
        <w:pStyle w:val="Normal"/>
        <w:numPr>
          <w:ilvl w:val="0"/>
          <w:numId w:val="12"/>
        </w:numPr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Тематическая проверочная (контрольная) работа проводится по ранее изученной теме, в ходе изучения следующей темы. Результаты проверочной работы  заносятся учителем  в классный журнал и учитываются при выставлении оценки  за четверть.</w:t>
      </w:r>
    </w:p>
    <w:p>
      <w:pPr>
        <w:pStyle w:val="Style210"/>
        <w:widowControl/>
        <w:numPr>
          <w:ilvl w:val="0"/>
          <w:numId w:val="12"/>
        </w:numPr>
        <w:spacing w:lineRule="auto" w:line="360"/>
        <w:ind w:left="0" w:firstLine="709"/>
        <w:rPr/>
      </w:pPr>
      <w:r>
        <w:rPr>
          <w:rFonts w:cs="Times New Roman" w:ascii="Times New Roman" w:hAnsi="Times New Roman"/>
          <w:sz w:val="28"/>
          <w:szCs w:val="28"/>
        </w:rPr>
        <w:t xml:space="preserve">Стандартизированные письменные и устные работы проводятся по концу четверти и включают проверку сформированности предметных результатов. </w:t>
      </w:r>
      <w:r>
        <w:rPr>
          <w:rStyle w:val="FontStyle64"/>
          <w:rFonts w:cs="Times New Roman" w:ascii="Times New Roman" w:hAnsi="Times New Roman"/>
          <w:b w:val="false"/>
          <w:bCs w:val="false"/>
          <w:sz w:val="28"/>
          <w:szCs w:val="28"/>
        </w:rPr>
        <w:t>Оценка предметных результатов</w:t>
      </w:r>
      <w:r>
        <w:rPr>
          <w:rStyle w:val="FontStyle64"/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FontStyle65"/>
          <w:rFonts w:cs="Times New Roman" w:ascii="Times New Roman" w:hAnsi="Times New Roman"/>
          <w:sz w:val="28"/>
          <w:szCs w:val="28"/>
        </w:rPr>
        <w:t>представляет собой оценку достижения обучающимся планируемых результатов по отдельным предметам.</w:t>
      </w:r>
    </w:p>
    <w:p>
      <w:pPr>
        <w:pStyle w:val="Normal"/>
        <w:numPr>
          <w:ilvl w:val="0"/>
          <w:numId w:val="12"/>
        </w:numPr>
        <w:spacing w:lineRule="auto" w:line="360"/>
        <w:ind w:left="0" w:firstLine="709"/>
        <w:jc w:val="both"/>
        <w:rPr/>
      </w:pPr>
      <w:r>
        <w:rPr>
          <w:sz w:val="28"/>
          <w:szCs w:val="28"/>
        </w:rPr>
        <w:t xml:space="preserve">Проекты  разрабатываются и защищаются учащимися  по одному или нескольким предметам. </w:t>
      </w:r>
      <w:r>
        <w:rPr>
          <w:iCs/>
          <w:sz w:val="28"/>
          <w:szCs w:val="28"/>
        </w:rPr>
        <w:t>Количество обязательных проектов в каждом классе -1.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Оценка за проект выставляется в журнал. </w:t>
      </w:r>
    </w:p>
    <w:p>
      <w:pPr>
        <w:pStyle w:val="Normal"/>
        <w:numPr>
          <w:ilvl w:val="0"/>
          <w:numId w:val="9"/>
        </w:numPr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работы выполняются в соответствии с рабочей программой по предмету. При выполнении практической работы в процессе изучения темы могут оцениваться лишь некоторые критерии её выполнения.</w:t>
      </w:r>
    </w:p>
    <w:p>
      <w:pPr>
        <w:pStyle w:val="Normal"/>
        <w:numPr>
          <w:ilvl w:val="0"/>
          <w:numId w:val="9"/>
        </w:numPr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Творческие работы выполняются в соответствии с рабочей программой по предмету. Количество творческих работ по каждому предмету определено в рабочей программе  учителя. Оценки выставляются в журнал.</w:t>
      </w:r>
    </w:p>
    <w:p>
      <w:pPr>
        <w:pStyle w:val="Normal"/>
        <w:numPr>
          <w:ilvl w:val="0"/>
          <w:numId w:val="9"/>
        </w:numPr>
        <w:spacing w:lineRule="auto" w:line="36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Итоговые  годовые контрольные  работы проводятся в соответствии с рабочей программой по предмету. Результаты проверки фиксируются учителем  в классном журнале и учитываются при выставлении оценки за год.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Количество тематических, проверочных, диагностических  и итоговых работ установлено по каждому предмету в соответствии с рабочей программой.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Содержанием промежуточной аттестации являются две стандартизированные контрольные работы: по  математике и русскому языку и одна  контрольная работа по предметам учебного плана по выбору ОУ.</w:t>
      </w:r>
    </w:p>
    <w:p>
      <w:pPr>
        <w:pStyle w:val="Normal"/>
        <w:spacing w:lineRule="auto" w:line="36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Оценка  планируемых результатов обучения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 Основным показателем развития обучающихся является уровень сформированности предметных, метапредметных и личностных результатов.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Style w:val="Style18"/>
          <w:i w:val="false"/>
          <w:sz w:val="28"/>
          <w:szCs w:val="28"/>
        </w:rPr>
        <w:t xml:space="preserve"> </w:t>
      </w:r>
      <w:r>
        <w:rPr>
          <w:rStyle w:val="Style18"/>
          <w:i w:val="false"/>
          <w:sz w:val="28"/>
          <w:szCs w:val="28"/>
        </w:rPr>
        <w:t>Результаты ученика – это действия (умения) по использованию знаний в ходе решения задач (личностных, метапредметных, предметных). 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Style w:val="Style18"/>
          <w:i w:val="false"/>
          <w:sz w:val="28"/>
          <w:szCs w:val="28"/>
        </w:rPr>
        <w:t>5.2. Отметка ставится за каждую учебную задачу, показывающую овладение конкретным действием (умением) по пятибалльной шкале.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Система оценки </w:t>
      </w:r>
      <w:r>
        <w:rPr>
          <w:b/>
          <w:sz w:val="28"/>
          <w:szCs w:val="28"/>
        </w:rPr>
        <w:t xml:space="preserve">предметных результатов  </w:t>
      </w:r>
      <w:r>
        <w:rPr>
          <w:sz w:val="28"/>
          <w:szCs w:val="28"/>
        </w:rPr>
        <w:t xml:space="preserve">освоения учебных программ с учётом уровневого подхода, принятого в Стандарте, предполагает </w:t>
      </w:r>
      <w:r>
        <w:rPr>
          <w:b/>
          <w:sz w:val="28"/>
          <w:szCs w:val="28"/>
        </w:rPr>
        <w:t>выделение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базового уровня достижений как точки отсчёта</w:t>
      </w:r>
      <w:r>
        <w:rPr>
          <w:sz w:val="28"/>
          <w:szCs w:val="28"/>
        </w:rPr>
        <w:t xml:space="preserve"> при построении всей системы оценки и организации индивидуальной работы с обучающимися.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b/>
          <w:sz w:val="28"/>
          <w:szCs w:val="28"/>
        </w:rPr>
        <w:t>Базовый уровень достижений</w:t>
      </w:r>
      <w:r>
        <w:rPr>
          <w:sz w:val="28"/>
          <w:szCs w:val="28"/>
        </w:rPr>
        <w:t xml:space="preserve"> — уровень, который демонстрирует освоение учебных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 Выделяют следующие два уровня,</w:t>
      </w:r>
      <w:r>
        <w:rPr>
          <w:b/>
          <w:sz w:val="28"/>
          <w:szCs w:val="28"/>
        </w:rPr>
        <w:t xml:space="preserve"> превышающие базовый</w:t>
      </w:r>
      <w:r>
        <w:rPr>
          <w:sz w:val="28"/>
          <w:szCs w:val="28"/>
        </w:rPr>
        <w:t>:</w:t>
      </w:r>
    </w:p>
    <w:p>
      <w:pPr>
        <w:pStyle w:val="Style34"/>
        <w:ind w:firstLine="709"/>
        <w:rPr/>
      </w:pPr>
      <w:r>
        <w:rPr>
          <w:rFonts w:eastAsia="Times New Roman"/>
          <w:iCs/>
        </w:rPr>
        <w:t>•</w:t>
      </w:r>
      <w:r>
        <w:rPr>
          <w:iCs/>
        </w:rPr>
        <w:t> </w:t>
      </w:r>
      <w:r>
        <w:rPr>
          <w:b/>
        </w:rPr>
        <w:t>повышенный</w:t>
      </w:r>
      <w:r>
        <w:rPr/>
        <w:t xml:space="preserve"> </w:t>
      </w:r>
      <w:r>
        <w:rPr>
          <w:b/>
        </w:rPr>
        <w:t>уровень</w:t>
      </w:r>
      <w:r>
        <w:rPr/>
        <w:t xml:space="preserve"> достижения планируемых результатов, оценка «хорошо» (отметка «4»);</w:t>
      </w:r>
    </w:p>
    <w:p>
      <w:pPr>
        <w:pStyle w:val="Style34"/>
        <w:ind w:firstLine="709"/>
        <w:rPr/>
      </w:pPr>
      <w:r>
        <w:rPr>
          <w:rFonts w:eastAsia="Times New Roman"/>
          <w:iCs/>
        </w:rPr>
        <w:t>•</w:t>
      </w:r>
      <w:r>
        <w:rPr>
          <w:iCs/>
        </w:rPr>
        <w:t> </w:t>
      </w:r>
      <w:r>
        <w:rPr>
          <w:b/>
        </w:rPr>
        <w:t xml:space="preserve">высокий уровень </w:t>
      </w:r>
      <w:r>
        <w:rPr/>
        <w:t>достижения планируемых результатов, оценка «отлично» (отметка «5»).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Повышенный и высокий уровни достижения отличаются по полноте освоения планируемых результатов, уровню овладения учебными действиями и сформированностью интересов к данной предметной области.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Индивидуальные траектории обучения обучающихся, демонстрирующих повышенный и высокий уровни достижений, необходимо формировать с учётом интересов этих обучающихся и их планов на будущее. 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Если  уровень достижений обучающихся  </w:t>
      </w:r>
      <w:r>
        <w:rPr>
          <w:b/>
          <w:sz w:val="28"/>
          <w:szCs w:val="28"/>
        </w:rPr>
        <w:t>ниже базового</w:t>
      </w:r>
      <w:r>
        <w:rPr>
          <w:sz w:val="28"/>
          <w:szCs w:val="28"/>
        </w:rPr>
        <w:t xml:space="preserve"> выделяются  два уровня:</w:t>
      </w:r>
    </w:p>
    <w:p>
      <w:pPr>
        <w:pStyle w:val="Style34"/>
        <w:ind w:firstLine="709"/>
        <w:rPr/>
      </w:pPr>
      <w:r>
        <w:rPr>
          <w:rFonts w:eastAsia="Times New Roman"/>
          <w:iCs/>
        </w:rPr>
        <w:t>•</w:t>
      </w:r>
      <w:r>
        <w:rPr>
          <w:iCs/>
        </w:rPr>
        <w:t> </w:t>
      </w:r>
      <w:r>
        <w:rPr>
          <w:b/>
        </w:rPr>
        <w:t>пониженный уровень</w:t>
      </w:r>
      <w:r>
        <w:rPr/>
        <w:t xml:space="preserve"> достижений, оценка «неудовлетворительно» (отметка «2»);</w:t>
      </w:r>
    </w:p>
    <w:p>
      <w:pPr>
        <w:pStyle w:val="Style34"/>
        <w:ind w:firstLine="709"/>
        <w:rPr/>
      </w:pPr>
      <w:r>
        <w:rPr>
          <w:rFonts w:eastAsia="Times New Roman"/>
          <w:iCs/>
        </w:rPr>
        <w:t>•</w:t>
      </w:r>
      <w:r>
        <w:rPr>
          <w:iCs/>
        </w:rPr>
        <w:t> </w:t>
      </w:r>
      <w:r>
        <w:rPr>
          <w:b/>
        </w:rPr>
        <w:t>низкий уровень</w:t>
      </w:r>
      <w:r>
        <w:rPr/>
        <w:t xml:space="preserve"> достижений, оценка «плохо» (отметка «1»).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Недостижение базового уровня (пониженный и низкий уровни достижений) фиксируется в зависимости от объёма и уровня освоенного и неосвоенного содержания предмета. 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Как правило, </w:t>
      </w:r>
      <w:r>
        <w:rPr>
          <w:b/>
          <w:sz w:val="28"/>
          <w:szCs w:val="28"/>
        </w:rPr>
        <w:t>пониженный уровень</w:t>
      </w:r>
      <w:r>
        <w:rPr>
          <w:sz w:val="28"/>
          <w:szCs w:val="28"/>
        </w:rPr>
        <w:t xml:space="preserve"> достижений свидетельствует об отсутствии систематической базовой подготовки, о том, что обучающимся не освоено даже и половины планируемых результатов, которые осваивает большинство обучающихся, о том, что имеются значительные пробелы в знаниях, дальнейшее обучение затруднено. </w:t>
      </w:r>
      <w:r>
        <w:rPr>
          <w:b/>
          <w:sz w:val="28"/>
          <w:szCs w:val="28"/>
        </w:rPr>
        <w:t>Низкий уровень</w:t>
      </w:r>
      <w:r>
        <w:rPr>
          <w:sz w:val="28"/>
          <w:szCs w:val="28"/>
        </w:rPr>
        <w:t xml:space="preserve"> освоения планируемых результатов свидетельствует о наличии только отдельных фрагментарных знаний по предмету, дальнейшее обучение практически невозможно. Обучающимся, которые демонстрируют низкий уровень достижений, требуется специальная помощь не только по учебному предмету, но и по </w:t>
      </w:r>
      <w:r>
        <w:rPr>
          <w:sz w:val="28"/>
          <w:szCs w:val="28"/>
          <w:u w:val="single"/>
        </w:rPr>
        <w:t>формированию мотивации к обучению</w:t>
      </w:r>
      <w:r>
        <w:rPr>
          <w:sz w:val="28"/>
          <w:szCs w:val="28"/>
        </w:rPr>
        <w:t>, развитию интереса к изучаемой предметной области, пониманию значимости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Метапредметные результаты</w:t>
      </w:r>
      <w:r>
        <w:rPr>
          <w:sz w:val="28"/>
          <w:szCs w:val="28"/>
        </w:rPr>
        <w:t xml:space="preserve"> включают в себя </w:t>
      </w:r>
      <w:r>
        <w:rPr>
          <w:color w:val="0F0F0F"/>
          <w:sz w:val="28"/>
          <w:szCs w:val="28"/>
          <w:lang w:eastAsia="ru-RU"/>
        </w:rPr>
        <w:t xml:space="preserve">способность </w:t>
      </w:r>
      <w:r>
        <w:rPr>
          <w:color w:val="0F0F0F"/>
          <w:sz w:val="28"/>
          <w:szCs w:val="28"/>
          <w:u w:val="single"/>
          <w:lang w:eastAsia="ru-RU"/>
        </w:rPr>
        <w:t>использовать</w:t>
      </w:r>
      <w:r>
        <w:rPr>
          <w:color w:val="0F0F0F"/>
          <w:sz w:val="28"/>
          <w:szCs w:val="28"/>
          <w:lang w:eastAsia="ru-RU"/>
        </w:rPr>
        <w:t xml:space="preserve"> универсальные учебные действия, ключевые компетенции и межпредметные понятия в учебной, познавательной и социальной практике; умение </w:t>
      </w:r>
      <w:r>
        <w:rPr>
          <w:color w:val="0F0F0F"/>
          <w:sz w:val="28"/>
          <w:szCs w:val="28"/>
          <w:u w:val="single"/>
          <w:lang w:eastAsia="ru-RU"/>
        </w:rPr>
        <w:t>самостоятельно</w:t>
      </w:r>
      <w:r>
        <w:rPr>
          <w:color w:val="0F0F0F"/>
          <w:sz w:val="28"/>
          <w:szCs w:val="28"/>
          <w:lang w:eastAsia="ru-RU"/>
        </w:rPr>
        <w:t xml:space="preserve"> планировать, осуществлять учебную деятельность, строить индивидуальную образовательную траекторию.</w:t>
      </w:r>
    </w:p>
    <w:p>
      <w:pPr>
        <w:pStyle w:val="Style34"/>
        <w:ind w:firstLine="709"/>
        <w:rPr/>
      </w:pPr>
      <w:r>
        <w:rPr/>
        <w:t xml:space="preserve">Оценка достижения метапредметных результатов может проводиться в ходе различных процедур. Основной процедурой итоговой оценки достижения метапредметных результатов является </w:t>
      </w:r>
      <w:r>
        <w:rPr>
          <w:i/>
        </w:rPr>
        <w:t>защита итогового индивидуального проекта</w:t>
      </w:r>
      <w:r>
        <w:rPr/>
        <w:t>.</w:t>
      </w:r>
    </w:p>
    <w:p>
      <w:pPr>
        <w:pStyle w:val="Style210"/>
        <w:widowControl/>
        <w:spacing w:lineRule="auto" w:line="360"/>
        <w:ind w:firstLine="709"/>
        <w:rPr/>
      </w:pPr>
      <w:r>
        <w:rPr>
          <w:rStyle w:val="FontStyle65"/>
          <w:rFonts w:cs="Times New Roman" w:ascii="Times New Roman" w:hAnsi="Times New Roman"/>
          <w:sz w:val="28"/>
          <w:szCs w:val="28"/>
        </w:rPr>
        <w:t>Л</w:t>
      </w:r>
      <w:r>
        <w:rPr>
          <w:rStyle w:val="FontStyle56"/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ичностные результаты выпускников на ступени основного общего образования</w:t>
      </w:r>
      <w:r>
        <w:rPr>
          <w:rStyle w:val="FontStyle56"/>
          <w:rFonts w:cs="Times New Roman" w:ascii="Times New Roman" w:hAnsi="Times New Roman"/>
          <w:i w:val="false"/>
          <w:iCs w:val="false"/>
          <w:sz w:val="28"/>
          <w:szCs w:val="28"/>
        </w:rPr>
        <w:t xml:space="preserve"> </w:t>
      </w:r>
      <w:r>
        <w:rPr>
          <w:rStyle w:val="FontStyle65"/>
          <w:rFonts w:cs="Times New Roman" w:ascii="Times New Roman" w:hAnsi="Times New Roman"/>
          <w:sz w:val="28"/>
          <w:szCs w:val="28"/>
        </w:rPr>
        <w:t xml:space="preserve">в полном соответствии с требованиями Стандарта </w:t>
      </w:r>
      <w:r>
        <w:rPr>
          <w:rStyle w:val="FontStyle56"/>
          <w:rFonts w:cs="Times New Roman" w:ascii="Times New Roman" w:hAnsi="Times New Roman"/>
          <w:i w:val="false"/>
          <w:iCs w:val="false"/>
          <w:sz w:val="28"/>
          <w:szCs w:val="28"/>
        </w:rPr>
        <w:t xml:space="preserve">не подлежат итоговой оценке. </w:t>
      </w:r>
      <w:r>
        <w:rPr>
          <w:rStyle w:val="FontStyle65"/>
          <w:rFonts w:cs="Times New Roman" w:ascii="Times New Roman" w:hAnsi="Times New Roman"/>
          <w:sz w:val="28"/>
          <w:szCs w:val="28"/>
        </w:rPr>
        <w:t xml:space="preserve">Их оценка осуществляется в ходе </w:t>
      </w:r>
      <w:r>
        <w:rPr>
          <w:rStyle w:val="FontStyle67"/>
          <w:rFonts w:cs="Times New Roman" w:ascii="Times New Roman" w:hAnsi="Times New Roman"/>
          <w:i w:val="false"/>
          <w:iCs w:val="false"/>
          <w:sz w:val="28"/>
          <w:szCs w:val="28"/>
        </w:rPr>
        <w:t xml:space="preserve">внешних неперсонифицированных мониторинговых исследований </w:t>
      </w:r>
      <w:r>
        <w:rPr>
          <w:rFonts w:cs="Times New Roman" w:ascii="Times New Roman" w:hAnsi="Times New Roman"/>
          <w:sz w:val="28"/>
          <w:szCs w:val="28"/>
        </w:rPr>
        <w:t xml:space="preserve">на основе централизованно разработанного инструментария. </w:t>
      </w:r>
    </w:p>
    <w:p>
      <w:pPr>
        <w:pStyle w:val="Normal"/>
        <w:widowControl/>
        <w:shd w:fill="FFFFFF" w:val="clear"/>
        <w:tabs>
          <w:tab w:val="left" w:pos="1075" w:leader="none"/>
        </w:tabs>
        <w:autoSpaceDE w:val="true"/>
        <w:spacing w:lineRule="auto" w:line="360"/>
        <w:ind w:firstLine="709"/>
        <w:jc w:val="both"/>
        <w:rPr/>
      </w:pPr>
      <w:r>
        <w:rPr>
          <w:color w:val="000000"/>
          <w:sz w:val="28"/>
          <w:szCs w:val="28"/>
        </w:rPr>
        <w:t xml:space="preserve">5.3. Оценки за тематические проверочные (контрольные)  работы, за стандартизированные контрольные работы по итогам четверти, проекты, творческие работы,  практические работы выставляются в журнал в виде отметок «5», «4», «3», «2» (в зависимости  от процента, который высчитывается от  максимального балла выполнения контрольной работы);  в виде процентов выполнения объема работы оценка фиксируется в специальной тетради учителя с целью отслеживания  динамики образовательных достижений каждого обучающегося. </w:t>
      </w:r>
    </w:p>
    <w:p>
      <w:pPr>
        <w:pStyle w:val="Normal"/>
        <w:widowControl/>
        <w:autoSpaceDE w:val="true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5.4.Оценка по результатам сформированности универсальных учебных действий и умения их применить выставляется на отдельной странице журнала «Универсальные учебные действия», в личном деле ученика вводится специальная  графа «Универсальные учебные действия». </w:t>
      </w:r>
      <w:r>
        <w:rPr>
          <w:color w:val="000000"/>
          <w:sz w:val="28"/>
          <w:szCs w:val="28"/>
        </w:rPr>
        <w:t xml:space="preserve">Оценка выставляется   в виде отметок «5», «4», «3», «2», в процентах выполнения всего объема работы результат фиксируется в специальной тетради учителя. </w:t>
      </w:r>
    </w:p>
    <w:p>
      <w:pPr>
        <w:pStyle w:val="Normal"/>
        <w:widowControl/>
        <w:autoSpaceDE w:val="true"/>
        <w:spacing w:lineRule="auto" w:line="360"/>
        <w:jc w:val="both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widowControl/>
        <w:autoSpaceDE w:val="true"/>
        <w:spacing w:lineRule="auto" w:line="360"/>
        <w:jc w:val="center"/>
        <w:rPr/>
      </w:pPr>
      <w:r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Итоговая оценка выпускника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На итоговую оценку основного общего образования выносятся </w:t>
      </w:r>
      <w:r>
        <w:rPr>
          <w:i/>
          <w:sz w:val="28"/>
          <w:szCs w:val="28"/>
        </w:rPr>
        <w:t>только предметные и метапредметные результаты</w:t>
      </w:r>
      <w:r>
        <w:rPr>
          <w:sz w:val="28"/>
          <w:szCs w:val="28"/>
        </w:rPr>
        <w:t>, описанные в разделе «Выпускник научится» планируемых результатов общего образования.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Итоговая оценка выпускника формируется на основе:</w:t>
      </w:r>
    </w:p>
    <w:p>
      <w:pPr>
        <w:pStyle w:val="Style34"/>
        <w:ind w:firstLine="709"/>
        <w:rPr/>
      </w:pPr>
      <w:r>
        <w:rPr>
          <w:rFonts w:eastAsia="Times New Roman"/>
          <w:iCs/>
        </w:rPr>
        <w:t>•</w:t>
      </w:r>
      <w:r>
        <w:rPr>
          <w:iCs/>
        </w:rPr>
        <w:t> </w:t>
      </w:r>
      <w:r>
        <w:rPr/>
        <w:t>результатов внутришкольного мониторинга образовательных достижений по всем предметам, зафиксированных в оценочных листах, в том числе за промежуточные и итоговые комплексные работы на межпредметной основе;</w:t>
      </w:r>
    </w:p>
    <w:p>
      <w:pPr>
        <w:pStyle w:val="Style34"/>
        <w:ind w:firstLine="709"/>
        <w:rPr/>
      </w:pPr>
      <w:r>
        <w:rPr>
          <w:rFonts w:eastAsia="Times New Roman"/>
          <w:iCs/>
        </w:rPr>
        <w:t>•</w:t>
      </w:r>
      <w:r>
        <w:rPr>
          <w:iCs/>
        </w:rPr>
        <w:t> </w:t>
      </w:r>
      <w:r>
        <w:rPr/>
        <w:t>оценок за выполнение итоговых работ по всем учебным предметам;</w:t>
      </w:r>
    </w:p>
    <w:p>
      <w:pPr>
        <w:pStyle w:val="Style34"/>
        <w:ind w:firstLine="709"/>
        <w:rPr/>
      </w:pPr>
      <w:r>
        <w:rPr>
          <w:rFonts w:eastAsia="Times New Roman"/>
          <w:iCs/>
        </w:rPr>
        <w:t>•</w:t>
      </w:r>
      <w:r>
        <w:rPr>
          <w:iCs/>
        </w:rPr>
        <w:t> </w:t>
      </w:r>
      <w:r>
        <w:rPr/>
        <w:t>оценки за выполнение и защиту индивидуального проекта;</w:t>
      </w:r>
    </w:p>
    <w:p>
      <w:pPr>
        <w:pStyle w:val="Style34"/>
        <w:ind w:firstLine="709"/>
        <w:rPr/>
      </w:pPr>
      <w:r>
        <w:rPr>
          <w:rFonts w:eastAsia="Times New Roman"/>
          <w:iCs/>
        </w:rPr>
        <w:t>•</w:t>
      </w:r>
      <w:r>
        <w:rPr>
          <w:iCs/>
        </w:rPr>
        <w:t> </w:t>
      </w:r>
      <w:r>
        <w:rPr/>
        <w:t>оценок за работы, выносимые на государственную итоговую аттестацию (далее — ГИА).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этих оценок делаются выводы о достижении планируемых результатов (на базовом или повышенном уровне) по каждому учебному предмету, а также об овладении обучающимся основными познавательными,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Педагогический совет образовательного учреждения на основе выводов, сделанных классными руководителями и учителями отдельных предметов по каждому выпускнику, рассматривает вопрос об </w:t>
      </w:r>
      <w:r>
        <w:rPr>
          <w:b/>
          <w:sz w:val="28"/>
          <w:szCs w:val="28"/>
        </w:rPr>
        <w:t>успешном освоении данным обучающимся образовательной программы общего образования и выдачи документа государственного образца об уровне образования — аттестата.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В случае если полученные обучающимся итоговые оценки не позволяют сделать однозначного вывода о достижении планируемых результатов, решение о </w:t>
      </w:r>
      <w:r>
        <w:rPr>
          <w:b/>
          <w:sz w:val="28"/>
          <w:szCs w:val="28"/>
        </w:rPr>
        <w:t xml:space="preserve">выдаче документа государственного образца об уровне образования – аттестата </w:t>
      </w:r>
      <w:r>
        <w:rPr>
          <w:sz w:val="28"/>
          <w:szCs w:val="28"/>
        </w:rPr>
        <w:t>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</w:t>
      </w:r>
    </w:p>
    <w:p>
      <w:pPr>
        <w:pStyle w:val="Style31"/>
        <w:spacing w:lineRule="auto" w:line="360" w:before="0" w:after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31"/>
        <w:spacing w:lineRule="auto" w:line="360" w:before="0" w:after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31"/>
        <w:spacing w:lineRule="auto" w:line="360"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7.  Оценочные шкалы</w:t>
      </w:r>
    </w:p>
    <w:p>
      <w:pPr>
        <w:pStyle w:val="Style31"/>
        <w:spacing w:lineRule="auto" w:line="360" w:before="0" w:after="0"/>
        <w:ind w:firstLine="709"/>
        <w:jc w:val="both"/>
        <w:rPr/>
      </w:pPr>
      <w:r>
        <w:rPr>
          <w:color w:val="000000"/>
          <w:sz w:val="28"/>
          <w:szCs w:val="28"/>
        </w:rPr>
        <w:t xml:space="preserve">7.1.Успешность освоения учебных программ обучающихся 5-9 классов  </w:t>
      </w:r>
      <w:r>
        <w:rPr/>
        <w:t>оценивается в форме бальной отметки «5», «4», «3», «2». В личном деле выставляется  отметка по пятибалльной шкале. Перевод в пятибалльную шкалу  осуществляется по соответствующей схеме.</w:t>
      </w:r>
    </w:p>
    <w:tbl>
      <w:tblPr>
        <w:tblW w:w="8657" w:type="dxa"/>
        <w:jc w:val="center"/>
        <w:tblInd w:w="0" w:type="dxa"/>
        <w:tblBorders>
          <w:top w:val="single" w:sz="4" w:space="0" w:color="000000"/>
          <w:left w:val="single" w:sz="4" w:space="0" w:color="000000"/>
        </w:tblBorders>
        <w:tblCellMar>
          <w:top w:w="0" w:type="dxa"/>
          <w:left w:w="35" w:type="dxa"/>
          <w:bottom w:w="0" w:type="dxa"/>
          <w:right w:w="40" w:type="dxa"/>
        </w:tblCellMar>
      </w:tblPr>
      <w:tblGrid>
        <w:gridCol w:w="3402"/>
        <w:gridCol w:w="2642"/>
        <w:gridCol w:w="2613"/>
      </w:tblGrid>
      <w:tr>
        <w:trPr>
          <w:trHeight w:val="307" w:hRule="atLeast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Уровень достижений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Отметка в 5 балльной шкале</w:t>
            </w:r>
          </w:p>
        </w:tc>
      </w:tr>
      <w:tr>
        <w:trPr>
          <w:trHeight w:val="288" w:hRule="atLeast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90-100%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</w:tr>
      <w:tr>
        <w:trPr>
          <w:trHeight w:val="288" w:hRule="atLeast"/>
        </w:trPr>
        <w:tc>
          <w:tcPr>
            <w:tcW w:w="3402" w:type="dxa"/>
            <w:tcBorders>
              <w:left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66 -89%</w:t>
            </w:r>
          </w:p>
        </w:tc>
        <w:tc>
          <w:tcPr>
            <w:tcW w:w="2642" w:type="dxa"/>
            <w:tcBorders>
              <w:left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повышенный</w:t>
            </w:r>
          </w:p>
        </w:tc>
        <w:tc>
          <w:tcPr>
            <w:tcW w:w="2613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</w:tr>
      <w:tr>
        <w:trPr>
          <w:trHeight w:val="278" w:hRule="atLeast"/>
        </w:trPr>
        <w:tc>
          <w:tcPr>
            <w:tcW w:w="3402" w:type="dxa"/>
            <w:tcBorders>
              <w:left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50 -65 %</w:t>
            </w:r>
          </w:p>
        </w:tc>
        <w:tc>
          <w:tcPr>
            <w:tcW w:w="2642" w:type="dxa"/>
            <w:tcBorders>
              <w:left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</w:t>
            </w:r>
          </w:p>
        </w:tc>
        <w:tc>
          <w:tcPr>
            <w:tcW w:w="2613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</w:tr>
      <w:tr>
        <w:trPr>
          <w:trHeight w:val="317" w:hRule="atLeast"/>
        </w:trPr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меньше 50%</w:t>
            </w:r>
          </w:p>
        </w:tc>
        <w:tc>
          <w:tcPr>
            <w:tcW w:w="264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ниже среднего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35" w:type="dxa"/>
            </w:tcMar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</w:tr>
    </w:tbl>
    <w:p>
      <w:pPr>
        <w:pStyle w:val="Style31"/>
        <w:spacing w:lineRule="auto" w:line="360"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31"/>
        <w:spacing w:lineRule="auto" w:line="360" w:before="0" w:after="0"/>
        <w:ind w:firstLine="709"/>
        <w:jc w:val="both"/>
        <w:rPr/>
      </w:pPr>
      <w:r>
        <w:rPr>
          <w:color w:val="000000"/>
          <w:sz w:val="28"/>
          <w:szCs w:val="28"/>
        </w:rPr>
        <w:t xml:space="preserve">7.2.В журнале ставится  отметка в пятибалльной шкале. </w:t>
      </w:r>
    </w:p>
    <w:p>
      <w:pPr>
        <w:pStyle w:val="Style31"/>
        <w:spacing w:lineRule="auto" w:line="360" w:before="0" w:after="0"/>
        <w:ind w:firstLine="709"/>
        <w:jc w:val="both"/>
        <w:rPr/>
      </w:pPr>
      <w:r>
        <w:rPr>
          <w:b/>
          <w:bCs/>
          <w:color w:val="000000"/>
          <w:sz w:val="28"/>
          <w:szCs w:val="28"/>
        </w:rPr>
        <w:t>По итогам четверти</w:t>
      </w:r>
      <w:r>
        <w:rPr>
          <w:color w:val="000000"/>
          <w:sz w:val="28"/>
          <w:szCs w:val="28"/>
        </w:rPr>
        <w:t xml:space="preserve">  в журнал выставляется отметка в пятибалльной шкале, в зависимости от процента  освоения образовательной программы. Он вычисляется, исходя из нахождения среднего  значения результатов выполнения тематических, творческих  и итоговых работ.     </w:t>
      </w:r>
    </w:p>
    <w:p>
      <w:pPr>
        <w:pStyle w:val="Style31"/>
        <w:spacing w:lineRule="auto" w:line="360" w:before="0" w:after="0"/>
        <w:ind w:firstLine="709"/>
        <w:jc w:val="both"/>
        <w:rPr/>
      </w:pPr>
      <w:r>
        <w:rPr>
          <w:b/>
          <w:bCs/>
          <w:color w:val="000000"/>
          <w:sz w:val="28"/>
          <w:szCs w:val="28"/>
        </w:rPr>
        <w:t>Итоговая оценка</w:t>
      </w:r>
      <w:r>
        <w:rPr>
          <w:color w:val="000000"/>
          <w:sz w:val="28"/>
          <w:szCs w:val="28"/>
        </w:rPr>
        <w:t xml:space="preserve"> по предметам вычисляется в процентах, исходя из нахождения среднего значения  результатов учебных четвертей и результатов итоговых контрольных работ, переводится в отметку в пятибалльной шкале и выставляется в журнал.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7.3. Качественная характеристика знаний, умений и универсальных учебных действий   составляется на основе "портфолио" ученика, его рефлексивной самооценки.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/>
      </w:pPr>
      <w:r>
        <w:rPr>
          <w:b/>
          <w:bCs/>
          <w:sz w:val="28"/>
          <w:szCs w:val="28"/>
        </w:rPr>
        <w:t>8. Промежуточная аттестация обучающихся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Целью промежуточной аттестации учащихся является определение степени освоения ими учебного материала по пройденным учебным предметам, курсам, дисциплинам в рамках освоения образовательных программ общего образования (по уровням общего образования) за учебный год. 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8.2. Промежуточная аттестация обязательна для всех учащихся и осуществляется по всем предметам учебного плана.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8.3. Формы промежуточной аттестации указываются в учебном плане. Промежуточная аттестация может проводиться в следующих формах:</w:t>
      </w:r>
    </w:p>
    <w:p>
      <w:pPr>
        <w:pStyle w:val="Normal"/>
        <w:spacing w:lineRule="auto" w:line="360"/>
        <w:jc w:val="both"/>
        <w:rPr/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интегрированный зачет (выставление отметки по результатам четвертных, полугодовых отметок);</w:t>
      </w:r>
    </w:p>
    <w:p>
      <w:pPr>
        <w:pStyle w:val="Normal"/>
        <w:spacing w:lineRule="auto" w:line="360"/>
        <w:jc w:val="both"/>
        <w:rPr/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диктант, изложение, сочинение;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комплексная контрольная работа;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 xml:space="preserve">контрольная работа;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тестирование;</w:t>
      </w:r>
    </w:p>
    <w:p>
      <w:pPr>
        <w:pStyle w:val="Normal"/>
        <w:spacing w:lineRule="auto" w:line="360"/>
        <w:jc w:val="both"/>
        <w:rPr/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собеседование;</w:t>
      </w:r>
    </w:p>
    <w:p>
      <w:pPr>
        <w:pStyle w:val="Normal"/>
        <w:spacing w:lineRule="auto" w:line="360"/>
        <w:jc w:val="both"/>
        <w:rPr/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защита проекта;</w:t>
      </w:r>
    </w:p>
    <w:p>
      <w:pPr>
        <w:pStyle w:val="Normal"/>
        <w:spacing w:lineRule="auto" w:line="360"/>
        <w:jc w:val="both"/>
        <w:rPr/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экзамен.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8.4. Периодичность и порядок проведения промежуточной аттестации.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8.4.1. Промежуточная аттестация проводится для учащихся 2-11-х классов.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8.4.2. Информация о проведении промежуточной аттестации (перечень учебных предметов, курсов, дисциплин, форма, график проведения) доводится до учащихся и их родителей (законных представителей) в начале учебного года посредством размещения на информационном стенде в вестибюле ОУ, учебном кабинете, на официальном сайте ОУ.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8.4.3. При условии положительных результатов четвертных/полугодовых отметок учащегося на основании решения педагогического совета отметка по промежуточной аттестации (в форме интегрированного зачета) выставляется как среднее арифметическое четвертных/полугодовых отметок в соответствии с правилами математического округления.</w:t>
      </w:r>
    </w:p>
    <w:p>
      <w:pPr>
        <w:pStyle w:val="Normal"/>
        <w:spacing w:lineRule="auto" w:line="360"/>
        <w:ind w:firstLine="709"/>
        <w:jc w:val="both"/>
        <w:rPr>
          <w:b/>
          <w:b/>
          <w:bCs/>
          <w:sz w:val="28"/>
          <w:szCs w:val="28"/>
        </w:rPr>
      </w:pPr>
      <w:r>
        <w:rPr>
          <w:rFonts w:eastAsia="Symbol" w:cs="Symbol"/>
          <w:sz w:val="28"/>
          <w:szCs w:val="28"/>
        </w:rPr>
        <w:t>8.4.4. Учащиеся, получающие образование в семейной форме и в форме самообразования проходят промежуточную аттестацию в соответствии с порядком и формами, определенными образовательным учреждением и настоящим положением.</w:t>
      </w:r>
    </w:p>
    <w:p>
      <w:pPr>
        <w:pStyle w:val="Normal"/>
        <w:spacing w:lineRule="auto" w:line="360"/>
        <w:jc w:val="center"/>
        <w:rPr>
          <w:rFonts w:eastAsia="Symbol" w:cs="Symbol"/>
          <w:b/>
          <w:b/>
          <w:bCs/>
          <w:sz w:val="28"/>
          <w:szCs w:val="28"/>
        </w:rPr>
      </w:pPr>
      <w:r>
        <w:rPr>
          <w:rFonts w:eastAsia="Symbol" w:cs="Symbol"/>
          <w:b/>
          <w:bCs/>
          <w:sz w:val="28"/>
          <w:szCs w:val="28"/>
        </w:rPr>
      </w:r>
    </w:p>
    <w:p>
      <w:pPr>
        <w:pStyle w:val="Normal"/>
        <w:spacing w:lineRule="auto" w:line="360"/>
        <w:ind w:firstLine="709"/>
        <w:jc w:val="center"/>
        <w:rPr>
          <w:rFonts w:eastAsia="Symbol" w:cs="Symbol"/>
        </w:rPr>
      </w:pPr>
      <w:r>
        <w:rPr>
          <w:rFonts w:eastAsia="Symbol" w:cs="Symbol"/>
          <w:b/>
          <w:bCs/>
          <w:sz w:val="28"/>
          <w:szCs w:val="28"/>
        </w:rPr>
        <w:t>9. Р</w:t>
      </w:r>
      <w:r>
        <w:rPr>
          <w:rFonts w:eastAsia="Symbol" w:cs="Symbol"/>
          <w:b/>
          <w:sz w:val="28"/>
          <w:szCs w:val="28"/>
        </w:rPr>
        <w:t>езультаты промежуточной аттестации</w:t>
      </w:r>
    </w:p>
    <w:p>
      <w:pPr>
        <w:pStyle w:val="Normal"/>
        <w:spacing w:lineRule="auto" w:line="360"/>
        <w:ind w:firstLine="709"/>
        <w:jc w:val="center"/>
        <w:rPr>
          <w:sz w:val="28"/>
          <w:szCs w:val="28"/>
        </w:rPr>
      </w:pPr>
      <w:r>
        <w:rPr>
          <w:rFonts w:eastAsia="Symbol" w:cs="Symbol"/>
          <w:b/>
          <w:sz w:val="28"/>
          <w:szCs w:val="28"/>
        </w:rPr>
        <w:t>и порядок перевода учащихся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9.1. Учащиеся, освоившие в полном объеме содержание образовательной программы общего образования (по уровням образования) текущего учебного года, на основании положительных результатов переводятся в следующий класс. Решение о переводе учащихся выносит педагогический совет ОУ. По итогам промежуточной аттестации выставляются годовые отметки.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9.2. Итоги промежуточной аттестации учащихся отражаются в отдельной графе в классных журналах в разделах тех учебных предметов, по которым она проводилась.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9.3. Учащиеся, не прошедшие по уважительной причине промежуточную аттестацию в период проведения могут пройти промежуточную аттестацию в дополнительные сроки, определяемые графиком образовательного процесса.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9.4. 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 признаются академической задолженностью.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9.5. Учащиеся обязаны ликвидировать академическую задолженность по учебным предметам, курсам, дисциплинам предыдущего учебного года в сроки, установленные приказом руководителя ОУ и согласованные с родителями (законными представителями) учащегося.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9.6. Учащиеся, имеющие академическую задолженность, вправе пройти промежуточную аттестацию по соответствующему учебному предмету, в сроки, определяемые ОУ, в пределах одного года с момента образования академической задолженности. В указанный период не включается время болезни учащегося.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9.7. Для проведения промежуточной аттестации во второй раз образовательным учреждением создается комиссия: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- комиссия формируется по предметному принципу;</w:t>
      </w:r>
    </w:p>
    <w:p>
      <w:pPr>
        <w:pStyle w:val="Normal"/>
        <w:spacing w:lineRule="auto" w:line="360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- состав предметной комиссии определяется руководителем ОУ в количестве не менее 3-х человек;</w:t>
      </w:r>
    </w:p>
    <w:p>
      <w:pPr>
        <w:pStyle w:val="Normal"/>
        <w:spacing w:lineRule="auto" w:line="360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- состав комиссии утверждается приказом руководителя ОУ;</w:t>
      </w:r>
    </w:p>
    <w:p>
      <w:pPr>
        <w:pStyle w:val="Normal"/>
        <w:spacing w:lineRule="auto" w:line="360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- решение предметной комиссии оформляется протоколом приема промежуточной аттестации учащихся по учебному предмету, курсу, дисциплине.</w:t>
      </w:r>
    </w:p>
    <w:p>
      <w:pPr>
        <w:pStyle w:val="Normal"/>
        <w:spacing w:lineRule="auto" w:line="360"/>
        <w:ind w:firstLine="708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9.8. Не допускается взимание платы с учащихся за прохождение промежуточной аттестации.</w:t>
      </w:r>
    </w:p>
    <w:p>
      <w:pPr>
        <w:pStyle w:val="Normal"/>
        <w:spacing w:lineRule="auto" w:line="360"/>
        <w:ind w:firstLine="708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9.9. Учащиеся ОУ, не освоившие образовательную программу общего образования, не допускаются к ГИА.</w:t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rFonts w:eastAsia="Symbol" w:cs="Symbol"/>
          <w:sz w:val="28"/>
          <w:szCs w:val="28"/>
        </w:rPr>
        <w:t>9.10. Учащиеся, не прошедшие промежуточной аттестации по уважительным причинам или имеющие академическую задолженность по одному или нескольким предметам, переводятся в следующий класс условно.</w:t>
      </w:r>
    </w:p>
    <w:p>
      <w:pPr>
        <w:pStyle w:val="Normal"/>
        <w:spacing w:lineRule="auto" w:line="360"/>
        <w:ind w:firstLine="708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9.11. Учащиеся, не ликвидировавшие в установленные сроки академическую задолженность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>
      <w:pPr>
        <w:pStyle w:val="Normal"/>
        <w:spacing w:lineRule="auto" w:line="360"/>
        <w:ind w:firstLine="708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>9.12. В случае несогласия учащихся и их родителей (законных представителей) с результатами промежуточной аттестации, в установленный ОУ срок проходят промежуточную аттестацию повторно. Форму промежуточной аттестации в этом случае определяет образовательное учреждение по согласованию с родителями (законными представителями)</w:t>
      </w:r>
    </w:p>
    <w:p>
      <w:pPr>
        <w:pStyle w:val="Normal"/>
        <w:spacing w:lineRule="auto" w:line="360"/>
        <w:ind w:firstLine="708"/>
        <w:jc w:val="both"/>
        <w:rPr>
          <w:b/>
          <w:b/>
          <w:bCs/>
          <w:sz w:val="28"/>
          <w:szCs w:val="28"/>
        </w:rPr>
      </w:pPr>
      <w:r>
        <w:rPr>
          <w:rFonts w:eastAsia="Symbol" w:cs="Symbol"/>
          <w:sz w:val="28"/>
          <w:szCs w:val="28"/>
        </w:rPr>
        <w:t>9.13. Обучающиеся, получающие образование вне образовательного учреждения, не ликвидировавшие в установленные сроки академическую задолженность, продолжают получать образование в ОУ.</w:t>
      </w:r>
    </w:p>
    <w:p>
      <w:pPr>
        <w:pStyle w:val="Normal"/>
        <w:spacing w:lineRule="auto" w:line="360"/>
        <w:jc w:val="center"/>
        <w:rPr>
          <w:rFonts w:eastAsia="Symbol" w:cs="Symbol"/>
          <w:b/>
          <w:b/>
          <w:bCs/>
          <w:sz w:val="28"/>
          <w:szCs w:val="28"/>
        </w:rPr>
      </w:pPr>
      <w:r>
        <w:rPr>
          <w:rFonts w:eastAsia="Symbol" w:cs="Symbol"/>
          <w:b/>
          <w:bCs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bCs/>
          <w:sz w:val="28"/>
          <w:szCs w:val="28"/>
        </w:rPr>
      </w:pPr>
      <w:r>
        <w:rPr>
          <w:rFonts w:eastAsia="Symbol" w:cs="Symbol"/>
          <w:b/>
          <w:bCs/>
          <w:sz w:val="28"/>
          <w:szCs w:val="28"/>
        </w:rPr>
        <w:t>10. Ведение документации</w:t>
      </w:r>
    </w:p>
    <w:p>
      <w:pPr>
        <w:pStyle w:val="Normal"/>
        <w:widowControl/>
        <w:autoSpaceDE w:val="true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 xml:space="preserve">10.1.Учитель: 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 xml:space="preserve">По каждому предмету составляется рабочая программа на год, которая является основой планирования педагогической деятельности учителя. </w:t>
        <w:br/>
        <w:t>В рабочей программе по предмету отражаются цели, сроки, виды и формы контроля.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>Классный журнал является главным документом учителя.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 xml:space="preserve">Классный журнал заполняется соответственно программе и тематическому планированию. 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 xml:space="preserve">Оценка универсальных учебных действий фиксируется в конце учебного года, на специальной странице журнала «Универсальные учебные действия». 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 xml:space="preserve">Для классных работ  используется рабочая тетрадь по предмету. Самостоятельные и контрольные работы выполняются учащимися в тетрадях для самостоятельных и контрольных работ. 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</w:rPr>
      </w:pPr>
      <w:r>
        <w:rPr>
          <w:rFonts w:eastAsia="Symbol" w:cs="Symbol"/>
          <w:sz w:val="28"/>
          <w:szCs w:val="28"/>
        </w:rPr>
        <w:t xml:space="preserve">Итоговые оценки выставляет  в дневник учащегося учитель - предметник. Контроль за соответствием оценок, выставленных   в классном журнале оценкам, выставленным в дневнике ученика,  осуществляет классный руководитель. </w:t>
      </w:r>
    </w:p>
    <w:p>
      <w:pPr>
        <w:pStyle w:val="Normal"/>
        <w:spacing w:lineRule="auto" w:line="360"/>
        <w:ind w:firstLine="709"/>
        <w:jc w:val="both"/>
        <w:rPr>
          <w:color w:val="000000"/>
          <w:sz w:val="28"/>
          <w:szCs w:val="28"/>
        </w:rPr>
      </w:pPr>
      <w:r>
        <w:rPr>
          <w:rFonts w:eastAsia="Symbol" w:cs="Symbol"/>
          <w:sz w:val="28"/>
          <w:szCs w:val="28"/>
        </w:rPr>
        <w:t>Учитель ведёт рабочий журнал, где фиксирует  о</w:t>
      </w:r>
      <w:r>
        <w:rPr>
          <w:rFonts w:eastAsia="Symbol" w:cs="Symbol"/>
          <w:color w:val="000000"/>
          <w:sz w:val="28"/>
          <w:szCs w:val="28"/>
        </w:rPr>
        <w:t xml:space="preserve">ценки в виде процентов выполнения объема работы за тематические проверочные (контрольные)  работы, за стандартизированные контрольные работы по итогам четверти, проекты, творческие работы,  практические работы  с целью отслеживания  динамики образовательных достижений каждого обучающегося. </w:t>
      </w:r>
    </w:p>
    <w:p>
      <w:pPr>
        <w:pStyle w:val="Normal"/>
        <w:spacing w:lineRule="auto" w:line="360"/>
        <w:ind w:firstLine="709"/>
        <w:jc w:val="both"/>
        <w:rPr>
          <w:color w:val="000000"/>
          <w:sz w:val="28"/>
          <w:szCs w:val="28"/>
        </w:rPr>
      </w:pPr>
      <w:r>
        <w:rPr>
          <w:rFonts w:eastAsia="Symbol" w:cs="Symbol"/>
          <w:color w:val="000000"/>
          <w:sz w:val="28"/>
          <w:szCs w:val="28"/>
        </w:rPr>
        <w:t>10.2.</w:t>
      </w:r>
      <w:r>
        <w:rPr>
          <w:rFonts w:eastAsia="Symbol" w:cs="Symbol"/>
          <w:sz w:val="28"/>
          <w:szCs w:val="28"/>
        </w:rPr>
        <w:t>Администрация школы:</w:t>
      </w:r>
    </w:p>
    <w:p>
      <w:pPr>
        <w:pStyle w:val="Normal"/>
        <w:spacing w:lineRule="auto" w:line="360"/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>Администрация школы  управляет процессом контрольно-оценочной деятельности субъектов образовательного процесса на основании данного Положения.</w:t>
      </w:r>
    </w:p>
    <w:p>
      <w:pPr>
        <w:sectPr>
          <w:footerReference w:type="default" r:id="rId3"/>
          <w:footerReference w:type="first" r:id="rId4"/>
          <w:footnotePr>
            <w:numFmt w:val="decimal"/>
          </w:footnotePr>
          <w:type w:val="nextPage"/>
          <w:pgSz w:w="11906" w:h="16838"/>
          <w:pgMar w:left="1701" w:right="850" w:header="0" w:top="709" w:footer="720" w:bottom="1134" w:gutter="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spacing w:lineRule="auto" w:line="276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</w:r>
    </w:p>
    <w:p>
      <w:pPr>
        <w:pStyle w:val="Normal"/>
        <w:spacing w:lineRule="auto" w:line="276"/>
        <w:ind w:firstLine="708"/>
        <w:jc w:val="right"/>
        <w:rPr>
          <w:rStyle w:val="FontStyle65"/>
          <w:rFonts w:ascii="Times New Roman" w:hAnsi="Times New Roman" w:cs="Times New Roman"/>
          <w:bCs/>
        </w:rPr>
      </w:pPr>
      <w:r>
        <w:rPr>
          <w:rStyle w:val="FontStyle65"/>
          <w:rFonts w:eastAsia="Symbol" w:cs="Times New Roman"/>
          <w:bCs/>
        </w:rPr>
        <w:t>Приложение 1</w:t>
      </w:r>
    </w:p>
    <w:p>
      <w:pPr>
        <w:pStyle w:val="Normal"/>
        <w:spacing w:lineRule="auto" w:line="276"/>
        <w:ind w:firstLine="708"/>
        <w:jc w:val="right"/>
        <w:rPr>
          <w:rStyle w:val="FontStyle65"/>
          <w:rFonts w:ascii="Times New Roman" w:hAnsi="Times New Roman" w:eastAsia="Symbol" w:cs="Times New Roman"/>
          <w:bCs/>
        </w:rPr>
      </w:pPr>
      <w:r>
        <w:rPr/>
      </w:r>
    </w:p>
    <w:p>
      <w:pPr>
        <w:pStyle w:val="1"/>
        <w:numPr>
          <w:ilvl w:val="0"/>
          <w:numId w:val="1"/>
        </w:numPr>
        <w:ind w:left="0" w:hanging="0"/>
        <w:jc w:val="right"/>
        <w:rPr/>
      </w:pPr>
      <w:r>
        <w:rPr>
          <w:rFonts w:eastAsia="Symbol"/>
          <w:szCs w:val="24"/>
        </w:rPr>
        <w:t>к Положению о системе оценок,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формах, порядке и периодичности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текущей, промежуточной аттестации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обучающихся основного общего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образования в муниципальном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общеобразовательном бюджетном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учреждении «Средняя</w:t>
      </w:r>
    </w:p>
    <w:p>
      <w:pPr>
        <w:pStyle w:val="1"/>
        <w:numPr>
          <w:ilvl w:val="0"/>
          <w:numId w:val="1"/>
        </w:numPr>
        <w:spacing w:lineRule="auto" w:line="276"/>
        <w:ind w:left="0" w:firstLine="708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общеобразовательная школа № 15»</w:t>
      </w:r>
    </w:p>
    <w:p>
      <w:pPr>
        <w:pStyle w:val="1"/>
        <w:numPr>
          <w:ilvl w:val="0"/>
          <w:numId w:val="1"/>
        </w:numPr>
        <w:spacing w:lineRule="auto" w:line="276"/>
        <w:ind w:left="0" w:firstLine="708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Пожарского муниципального района</w:t>
      </w:r>
    </w:p>
    <w:p>
      <w:pPr>
        <w:pStyle w:val="Normal"/>
        <w:spacing w:lineRule="auto" w:line="276"/>
        <w:jc w:val="center"/>
        <w:rPr>
          <w:rStyle w:val="FontStyle65"/>
          <w:rFonts w:eastAsia="Symbol"/>
          <w:b/>
          <w:b/>
          <w:bCs/>
          <w:sz w:val="28"/>
          <w:szCs w:val="28"/>
        </w:rPr>
      </w:pPr>
      <w:r>
        <w:rPr>
          <w:szCs w:val="24"/>
        </w:rPr>
      </w:r>
    </w:p>
    <w:p>
      <w:pPr>
        <w:pStyle w:val="Normal"/>
        <w:jc w:val="center"/>
        <w:rPr>
          <w:rStyle w:val="FontStyle65"/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Style w:val="FontStyle65"/>
          <w:rFonts w:eastAsia="Symbol" w:cs="Times New Roman"/>
          <w:b/>
          <w:bCs/>
          <w:sz w:val="28"/>
          <w:szCs w:val="28"/>
        </w:rPr>
        <w:t>Виды промежуточной аттестации</w:t>
      </w:r>
    </w:p>
    <w:p>
      <w:pPr>
        <w:pStyle w:val="Normal"/>
        <w:jc w:val="center"/>
        <w:rPr>
          <w:rStyle w:val="FontStyle65"/>
          <w:rFonts w:ascii="Times New Roman" w:hAnsi="Times New Roman" w:eastAsia="Symbol" w:cs="Times New Roman"/>
          <w:b/>
          <w:b/>
          <w:bCs/>
          <w:sz w:val="28"/>
          <w:szCs w:val="28"/>
        </w:rPr>
      </w:pPr>
      <w:r>
        <w:rPr/>
      </w:r>
    </w:p>
    <w:tbl>
      <w:tblPr>
        <w:tblW w:w="15737" w:type="dxa"/>
        <w:jc w:val="left"/>
        <w:tblInd w:w="-23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1844"/>
        <w:gridCol w:w="4252"/>
        <w:gridCol w:w="2410"/>
        <w:gridCol w:w="2693"/>
        <w:gridCol w:w="4538"/>
      </w:tblGrid>
      <w:tr>
        <w:trPr/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jc w:val="center"/>
              <w:rPr>
                <w:rFonts w:eastAsia="Symbol"/>
                <w:b/>
                <w:b/>
                <w:sz w:val="24"/>
                <w:szCs w:val="24"/>
              </w:rPr>
            </w:pPr>
            <w:r>
              <w:rPr>
                <w:rFonts w:eastAsia="Symbol"/>
                <w:b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jc w:val="center"/>
              <w:rPr>
                <w:rFonts w:eastAsia="Symbol"/>
                <w:b/>
                <w:b/>
                <w:sz w:val="24"/>
                <w:szCs w:val="24"/>
              </w:rPr>
            </w:pPr>
            <w:r>
              <w:rPr>
                <w:rFonts w:eastAsia="Symbol"/>
                <w:b/>
                <w:sz w:val="24"/>
                <w:szCs w:val="24"/>
              </w:rPr>
              <w:t>Цель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jc w:val="center"/>
              <w:rPr>
                <w:rFonts w:eastAsia="Symbol"/>
                <w:b/>
                <w:b/>
                <w:sz w:val="24"/>
                <w:szCs w:val="24"/>
              </w:rPr>
            </w:pPr>
            <w:r>
              <w:rPr>
                <w:rFonts w:eastAsia="Symbol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jc w:val="center"/>
              <w:rPr>
                <w:rFonts w:eastAsia="Symbol"/>
                <w:b/>
                <w:b/>
                <w:sz w:val="24"/>
                <w:szCs w:val="24"/>
              </w:rPr>
            </w:pPr>
            <w:r>
              <w:rPr>
                <w:rFonts w:eastAsia="Symbol"/>
                <w:b/>
                <w:sz w:val="24"/>
                <w:szCs w:val="24"/>
              </w:rPr>
              <w:t>Методы и формы оценки образовательных результатов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jc w:val="center"/>
              <w:rPr>
                <w:rFonts w:eastAsia="Symbol"/>
                <w:b/>
                <w:b/>
                <w:sz w:val="24"/>
                <w:szCs w:val="24"/>
              </w:rPr>
            </w:pPr>
            <w:r>
              <w:rPr>
                <w:rFonts w:eastAsia="Symbol"/>
                <w:b/>
                <w:sz w:val="24"/>
                <w:szCs w:val="24"/>
              </w:rPr>
              <w:t xml:space="preserve">Способы </w:t>
            </w:r>
          </w:p>
          <w:p>
            <w:pPr>
              <w:pStyle w:val="Normal"/>
              <w:jc w:val="center"/>
              <w:rPr>
                <w:rFonts w:eastAsia="Symbol"/>
                <w:b/>
                <w:b/>
                <w:sz w:val="24"/>
                <w:szCs w:val="24"/>
              </w:rPr>
            </w:pPr>
            <w:r>
              <w:rPr>
                <w:rFonts w:eastAsia="Symbol"/>
                <w:b/>
                <w:sz w:val="24"/>
                <w:szCs w:val="24"/>
              </w:rPr>
              <w:t>выставления оценки</w:t>
            </w:r>
          </w:p>
        </w:tc>
      </w:tr>
      <w:tr>
        <w:trPr/>
        <w:tc>
          <w:tcPr>
            <w:tcW w:w="184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Стартовая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Предварительная  диагностика знаний, умений и универсальных учебных действий,  связанных с предстоящей деятельностью.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Symbol"/>
                <w:sz w:val="24"/>
                <w:szCs w:val="24"/>
              </w:rPr>
              <w:t>В начале учебного года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Диагностические   работы;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самоанализ и самооценка;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собеседование</w:t>
            </w:r>
          </w:p>
        </w:tc>
        <w:tc>
          <w:tcPr>
            <w:tcW w:w="45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Результаты фиксируются в специальной тетради учителя для учета в работе,  включаются  в портфолио. Оценка результатов в классном журнале не фиксируется.</w:t>
            </w:r>
          </w:p>
        </w:tc>
      </w:tr>
      <w:tr>
        <w:trPr/>
        <w:tc>
          <w:tcPr>
            <w:tcW w:w="184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 xml:space="preserve">Текущая 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 xml:space="preserve">Контроль предметных знаний и универсальных учебных действий по результатам урока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Поурочно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Самоанализ  и самооценка;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устная или письменная критериальная оценка;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проекты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45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Результаты фиксируются в форме «волшебных линеечек», «лесенок успеха», значков «+», «-», «?», письменного анализа в тетрадях обучающихся. Со второго класса оценка результатов в виде отметок «5», «4», «3», «2» может  фиксироваться в тетрадях, дневниках обучающихся,   в классном журнале.</w:t>
            </w:r>
          </w:p>
        </w:tc>
      </w:tr>
      <w:tr>
        <w:trPr/>
        <w:tc>
          <w:tcPr>
            <w:tcW w:w="184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Рубежная:</w:t>
            </w:r>
          </w:p>
          <w:p>
            <w:pPr>
              <w:pStyle w:val="Normal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тематическая</w:t>
            </w:r>
          </w:p>
          <w:p>
            <w:pPr>
              <w:pStyle w:val="Normal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четвертная</w:t>
            </w:r>
          </w:p>
          <w:p>
            <w:pPr>
              <w:pStyle w:val="Normal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полугодовая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Контроль предметных знаний и метапредметных результатов темы, раздела, курса, четверти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По итогам изучения темы, раздела, курса, четверти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Тематические  проверочные (контрольные) работы;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стандартизированные письменные и устные работы;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проекты;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практические работы;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творческие работы (изложения, сочинения);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диктанты, контрольные списывания;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тесты;</w:t>
            </w:r>
          </w:p>
          <w:p>
            <w:pPr>
              <w:pStyle w:val="Normal"/>
              <w:tabs>
                <w:tab w:val="left" w:pos="180" w:leader="none"/>
              </w:tabs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интегрированные контрольные работы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(при наличии инструментария)</w:t>
            </w:r>
          </w:p>
        </w:tc>
        <w:tc>
          <w:tcPr>
            <w:tcW w:w="45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</w:rPr>
            </w:pPr>
            <w:r>
              <w:rPr>
                <w:rFonts w:eastAsia="Symbol"/>
                <w:sz w:val="24"/>
                <w:szCs w:val="24"/>
              </w:rPr>
              <w:t xml:space="preserve">Оценка выставляется в классный журнал в виде отметки «5», «4», «3», «2» ; в виде процентов </w:t>
            </w:r>
            <w:r>
              <w:rPr>
                <w:rFonts w:eastAsia="Symbol"/>
                <w:color w:val="000000"/>
                <w:sz w:val="24"/>
                <w:szCs w:val="24"/>
              </w:rPr>
              <w:t xml:space="preserve">выполнения объема работы оценка  </w:t>
            </w:r>
            <w:r>
              <w:rPr>
                <w:rFonts w:eastAsia="Symbol"/>
                <w:sz w:val="24"/>
                <w:szCs w:val="24"/>
              </w:rPr>
              <w:t xml:space="preserve"> фиксируется в специальной тетради учителя.</w:t>
            </w:r>
          </w:p>
          <w:p>
            <w:pPr>
              <w:pStyle w:val="Normal"/>
              <w:rPr>
                <w:rFonts w:eastAsia="Symbol"/>
              </w:rPr>
            </w:pPr>
            <w:r>
              <w:rPr>
                <w:rFonts w:eastAsia="Symbol"/>
                <w:sz w:val="24"/>
                <w:szCs w:val="24"/>
              </w:rPr>
              <w:t xml:space="preserve">Оценка метапредметных результатов выставляется на специально отведенной странице классного журнала в виде отметки«5», «4», «3», «2» ; в виде процентов </w:t>
            </w:r>
            <w:r>
              <w:rPr>
                <w:rFonts w:eastAsia="Symbol"/>
                <w:color w:val="000000"/>
                <w:sz w:val="24"/>
                <w:szCs w:val="24"/>
              </w:rPr>
              <w:t xml:space="preserve">выполнения объема работы оценка  </w:t>
            </w:r>
            <w:r>
              <w:rPr>
                <w:rFonts w:eastAsia="Symbol"/>
                <w:sz w:val="24"/>
                <w:szCs w:val="24"/>
              </w:rPr>
              <w:t xml:space="preserve"> фиксируется в специальной тетради учителя.</w:t>
            </w:r>
          </w:p>
        </w:tc>
      </w:tr>
      <w:tr>
        <w:trPr/>
        <w:tc>
          <w:tcPr>
            <w:tcW w:w="184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Годовая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Комплексная  проверка образовательных результатов, в т.ч. и метапредметных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В конце учебного года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Стандартизиро-ванные письменные работы;</w:t>
            </w:r>
          </w:p>
          <w:p>
            <w:pPr>
              <w:pStyle w:val="Normal"/>
              <w:tabs>
                <w:tab w:val="left" w:pos="180" w:leader="none"/>
              </w:tabs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интегрированные контрольные работы;</w:t>
            </w:r>
          </w:p>
          <w:p>
            <w:pPr>
              <w:pStyle w:val="Normal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проекты</w:t>
            </w:r>
          </w:p>
        </w:tc>
        <w:tc>
          <w:tcPr>
            <w:tcW w:w="45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napToGrid w:val="false"/>
              <w:rPr>
                <w:rFonts w:eastAsia="Symbol"/>
              </w:rPr>
            </w:pPr>
            <w:r>
              <w:rPr>
                <w:rFonts w:eastAsia="Symbol"/>
                <w:sz w:val="24"/>
                <w:szCs w:val="24"/>
              </w:rPr>
              <w:t xml:space="preserve">Оценка выставляется в классный журнал в виде отметки «5», «4», «3», «2» ; в виде процентов </w:t>
            </w:r>
            <w:r>
              <w:rPr>
                <w:rFonts w:eastAsia="Symbol"/>
                <w:color w:val="000000"/>
                <w:sz w:val="24"/>
                <w:szCs w:val="24"/>
              </w:rPr>
              <w:t xml:space="preserve">выполнения объема работы оценка  </w:t>
            </w:r>
            <w:r>
              <w:rPr>
                <w:rFonts w:eastAsia="Symbol"/>
                <w:sz w:val="24"/>
                <w:szCs w:val="24"/>
              </w:rPr>
              <w:t xml:space="preserve"> фиксируется в специальной тетради учителя.</w:t>
            </w:r>
          </w:p>
          <w:p>
            <w:pPr>
              <w:pStyle w:val="Normal"/>
              <w:snapToGrid w:val="false"/>
              <w:rPr>
                <w:rFonts w:eastAsia="Symbol"/>
              </w:rPr>
            </w:pPr>
            <w:r>
              <w:rPr>
                <w:rFonts w:eastAsia="Symbol"/>
                <w:sz w:val="24"/>
                <w:szCs w:val="24"/>
              </w:rPr>
              <w:t xml:space="preserve">Оценка метапредметных результатов выставляется на специально отведенной странице классного журнала в виде отметки«5», «4», «3», «2» ; в виде процентов </w:t>
            </w:r>
            <w:r>
              <w:rPr>
                <w:rFonts w:eastAsia="Symbol"/>
                <w:color w:val="000000"/>
                <w:sz w:val="24"/>
                <w:szCs w:val="24"/>
              </w:rPr>
              <w:t xml:space="preserve">выполнения объема работы оценка  </w:t>
            </w:r>
            <w:r>
              <w:rPr>
                <w:rFonts w:eastAsia="Symbol"/>
                <w:sz w:val="24"/>
                <w:szCs w:val="24"/>
              </w:rPr>
              <w:t xml:space="preserve"> фиксируется в специальной тетради учителя.</w:t>
            </w:r>
          </w:p>
        </w:tc>
      </w:tr>
    </w:tbl>
    <w:p>
      <w:pPr>
        <w:sectPr>
          <w:footerReference w:type="default" r:id="rId5"/>
          <w:footerReference w:type="first" r:id="rId6"/>
          <w:footnotePr>
            <w:numFmt w:val="decimal"/>
          </w:footnotePr>
          <w:type w:val="nextPage"/>
          <w:pgSz w:orient="landscape" w:w="16838" w:h="11906"/>
          <w:pgMar w:left="1134" w:right="1134" w:header="0" w:top="1701" w:footer="720" w:bottom="851" w:gutter="0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Normal"/>
        <w:spacing w:lineRule="auto" w:line="276"/>
        <w:ind w:firstLine="708"/>
        <w:jc w:val="right"/>
        <w:rPr/>
      </w:pPr>
      <w:r>
        <w:rPr>
          <w:rStyle w:val="FontStyle65"/>
          <w:rFonts w:eastAsia="Symbol" w:cs="Times New Roman"/>
          <w:bCs/>
        </w:rPr>
        <w:t>Приложение 2</w:t>
      </w:r>
    </w:p>
    <w:p>
      <w:pPr>
        <w:pStyle w:val="Normal"/>
        <w:spacing w:lineRule="auto" w:line="276"/>
        <w:ind w:firstLine="708"/>
        <w:jc w:val="right"/>
        <w:rPr>
          <w:rStyle w:val="FontStyle65"/>
          <w:rFonts w:ascii="Times New Roman" w:hAnsi="Times New Roman" w:eastAsia="Symbol" w:cs="Times New Roman"/>
          <w:bCs/>
        </w:rPr>
      </w:pPr>
      <w:r>
        <w:rPr/>
      </w:r>
    </w:p>
    <w:p>
      <w:pPr>
        <w:pStyle w:val="1"/>
        <w:numPr>
          <w:ilvl w:val="0"/>
          <w:numId w:val="1"/>
        </w:numPr>
        <w:ind w:left="0" w:hanging="0"/>
        <w:jc w:val="right"/>
        <w:rPr/>
      </w:pPr>
      <w:r>
        <w:rPr>
          <w:rFonts w:eastAsia="Symbol"/>
          <w:szCs w:val="24"/>
        </w:rPr>
        <w:t>к Положению о системе оценок,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формах, порядке и периодичности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текущей, промежуточной аттестации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обучающихся основного общего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образования в муниципальном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общеобразовательном бюджетном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учреждении «Средняя</w:t>
      </w:r>
    </w:p>
    <w:p>
      <w:pPr>
        <w:pStyle w:val="1"/>
        <w:numPr>
          <w:ilvl w:val="0"/>
          <w:numId w:val="1"/>
        </w:numPr>
        <w:spacing w:lineRule="auto" w:line="276"/>
        <w:ind w:left="0" w:firstLine="708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общеобразовательная школа № 15»</w:t>
      </w:r>
    </w:p>
    <w:p>
      <w:pPr>
        <w:pStyle w:val="1"/>
        <w:numPr>
          <w:ilvl w:val="0"/>
          <w:numId w:val="1"/>
        </w:numPr>
        <w:spacing w:lineRule="auto" w:line="276"/>
        <w:ind w:left="0" w:firstLine="708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Пожарского муниципального района</w:t>
      </w:r>
    </w:p>
    <w:p>
      <w:pPr>
        <w:pStyle w:val="Normal"/>
        <w:spacing w:lineRule="auto" w:line="360"/>
        <w:ind w:firstLine="709"/>
        <w:jc w:val="right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</w:r>
    </w:p>
    <w:p>
      <w:pPr>
        <w:pStyle w:val="Normal"/>
        <w:jc w:val="center"/>
        <w:rPr>
          <w:rFonts w:eastAsia="Symbol"/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  <w:t>Требования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  <w:t>к итоговому индивидуальному проекту</w:t>
      </w:r>
    </w:p>
    <w:p>
      <w:pPr>
        <w:pStyle w:val="Normal"/>
        <w:jc w:val="center"/>
        <w:rPr>
          <w:rFonts w:eastAsia="Symbol"/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Индивидуальный 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>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>
      <w:pPr>
        <w:pStyle w:val="Normal"/>
        <w:tabs>
          <w:tab w:val="left" w:pos="357" w:leader="none"/>
        </w:tabs>
        <w:spacing w:lineRule="auto" w:line="360"/>
        <w:rPr>
          <w:rFonts w:eastAsia="Symbol"/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</w:r>
    </w:p>
    <w:p>
      <w:pPr>
        <w:pStyle w:val="Normal"/>
        <w:tabs>
          <w:tab w:val="left" w:pos="357" w:leader="none"/>
        </w:tabs>
        <w:spacing w:lineRule="auto" w:line="360"/>
        <w:jc w:val="center"/>
        <w:rPr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  <w:t>1. Требования к</w:t>
      </w:r>
      <w:r>
        <w:rPr>
          <w:rFonts w:eastAsia="Symbol"/>
          <w:sz w:val="28"/>
          <w:szCs w:val="28"/>
        </w:rPr>
        <w:t xml:space="preserve"> </w:t>
      </w:r>
      <w:r>
        <w:rPr>
          <w:rFonts w:eastAsia="Symbol"/>
          <w:b/>
          <w:sz w:val="28"/>
          <w:szCs w:val="28"/>
        </w:rPr>
        <w:t>содержанию и направленности проекта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1.1.В соответствии с целями подготовки проекта </w:t>
      </w:r>
      <w:r>
        <w:rPr>
          <w:rFonts w:eastAsia="Symbol"/>
          <w:b/>
          <w:sz w:val="28"/>
          <w:szCs w:val="28"/>
        </w:rPr>
        <w:t xml:space="preserve"> для каждого обучающегося разрабатываются план, программа подготовки проекта</w:t>
      </w:r>
      <w:r>
        <w:rPr>
          <w:rFonts w:eastAsia="Symbol"/>
          <w:sz w:val="28"/>
          <w:szCs w:val="28"/>
        </w:rPr>
        <w:t>,  в котором должны быть отражены требования по следующим рубрикам:</w:t>
      </w:r>
    </w:p>
    <w:p>
      <w:pPr>
        <w:pStyle w:val="Style34"/>
        <w:ind w:hanging="0"/>
        <w:rPr/>
      </w:pPr>
      <w:r>
        <w:rPr>
          <w:rFonts w:eastAsia="Times New Roman"/>
          <w:iCs/>
        </w:rPr>
        <w:t>•</w:t>
      </w:r>
      <w:r>
        <w:rPr>
          <w:rFonts w:eastAsia="Symbol"/>
          <w:iCs/>
        </w:rPr>
        <w:t> </w:t>
      </w:r>
      <w:r>
        <w:rPr>
          <w:rFonts w:eastAsia="Symbol"/>
        </w:rPr>
        <w:t>организация проектной деятельности;</w:t>
      </w:r>
    </w:p>
    <w:p>
      <w:pPr>
        <w:pStyle w:val="Style34"/>
        <w:ind w:hanging="0"/>
        <w:rPr/>
      </w:pPr>
      <w:r>
        <w:rPr>
          <w:rFonts w:eastAsia="Times New Roman"/>
          <w:iCs/>
        </w:rPr>
        <w:t>•</w:t>
      </w:r>
      <w:r>
        <w:rPr>
          <w:rFonts w:eastAsia="Symbol"/>
          <w:iCs/>
        </w:rPr>
        <w:t> </w:t>
      </w:r>
      <w:r>
        <w:rPr>
          <w:rFonts w:eastAsia="Symbol"/>
        </w:rPr>
        <w:t>содержание и направленность проекта;</w:t>
      </w:r>
    </w:p>
    <w:p>
      <w:pPr>
        <w:pStyle w:val="Style34"/>
        <w:ind w:hanging="0"/>
        <w:rPr/>
      </w:pPr>
      <w:r>
        <w:rPr>
          <w:rFonts w:eastAsia="Times New Roman"/>
          <w:iCs/>
        </w:rPr>
        <w:t>•</w:t>
      </w:r>
      <w:r>
        <w:rPr>
          <w:rFonts w:eastAsia="Symbol"/>
          <w:iCs/>
        </w:rPr>
        <w:t> </w:t>
      </w:r>
      <w:r>
        <w:rPr>
          <w:rFonts w:eastAsia="Symbol"/>
        </w:rPr>
        <w:t>защита проекта;</w:t>
      </w:r>
    </w:p>
    <w:p>
      <w:pPr>
        <w:pStyle w:val="Style34"/>
        <w:ind w:hanging="0"/>
        <w:rPr/>
      </w:pPr>
      <w:r>
        <w:rPr>
          <w:rFonts w:eastAsia="Times New Roman"/>
          <w:iCs/>
        </w:rPr>
        <w:t>•</w:t>
      </w:r>
      <w:r>
        <w:rPr>
          <w:rFonts w:eastAsia="Symbol"/>
          <w:iCs/>
        </w:rPr>
        <w:t> </w:t>
      </w:r>
      <w:r>
        <w:rPr>
          <w:rFonts w:eastAsia="Symbol"/>
        </w:rPr>
        <w:t>критерии оценки проектной деятельности.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/>
      </w:pPr>
      <w:r>
        <w:rPr>
          <w:rFonts w:eastAsia="Symbol"/>
          <w:sz w:val="28"/>
          <w:szCs w:val="28"/>
        </w:rPr>
        <w:t>1.2. Обучающиеся сами выбирают как тему проекта, так и руководителя проекта</w:t>
      </w:r>
      <w:r>
        <w:rPr>
          <w:rStyle w:val="Style14"/>
          <w:rStyle w:val="Style22"/>
          <w:rFonts w:eastAsia="Symbol"/>
          <w:sz w:val="28"/>
          <w:szCs w:val="28"/>
          <w:vertAlign w:val="superscript"/>
        </w:rPr>
        <w:footnoteReference w:id="3"/>
      </w:r>
      <w:r>
        <w:rPr>
          <w:rFonts w:eastAsia="Symbol"/>
          <w:sz w:val="28"/>
          <w:szCs w:val="28"/>
        </w:rPr>
        <w:t xml:space="preserve">; тема проекта должна быть утверждена (уровень утверждения определяет образовательное учреждение; план реализации проекта разрабатывается учащимся совместно с руководителем проекта). 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 xml:space="preserve">1.3.Результат проектной деятельности должен иметь практическую направленность. 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Так, например, </w:t>
      </w:r>
      <w:r>
        <w:rPr>
          <w:rFonts w:eastAsia="Symbol"/>
          <w:i/>
          <w:sz w:val="28"/>
          <w:szCs w:val="28"/>
        </w:rPr>
        <w:t>результатом (продуктом) проектной деятельности</w:t>
      </w:r>
      <w:r>
        <w:rPr>
          <w:rFonts w:eastAsia="Symbol"/>
          <w:sz w:val="28"/>
          <w:szCs w:val="28"/>
        </w:rPr>
        <w:t xml:space="preserve"> может быть любая из следующих работ: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а) </w:t>
      </w:r>
      <w:r>
        <w:rPr>
          <w:rFonts w:eastAsia="Symbol"/>
          <w:i/>
          <w:sz w:val="28"/>
          <w:szCs w:val="28"/>
        </w:rPr>
        <w:t>письменная работа</w:t>
      </w:r>
      <w:r>
        <w:rPr>
          <w:rFonts w:eastAsia="Symbol"/>
          <w:sz w:val="28"/>
          <w:szCs w:val="28"/>
        </w:rPr>
        <w:t xml:space="preserve"> (эссе, реферат, аналитические материалы, обзорные материалы, отчёты о проведённых исследованиях, стендовый доклад и др.);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б) </w:t>
      </w:r>
      <w:r>
        <w:rPr>
          <w:rFonts w:eastAsia="Symbol"/>
          <w:i/>
          <w:sz w:val="28"/>
          <w:szCs w:val="28"/>
        </w:rPr>
        <w:t xml:space="preserve">художественная творческая работа </w:t>
      </w:r>
      <w:r>
        <w:rPr>
          <w:rFonts w:eastAsia="Symbol"/>
          <w:sz w:val="28"/>
          <w:szCs w:val="28"/>
        </w:rPr>
        <w:t>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в) </w:t>
      </w:r>
      <w:r>
        <w:rPr>
          <w:rFonts w:eastAsia="Symbol"/>
          <w:i/>
          <w:sz w:val="28"/>
          <w:szCs w:val="28"/>
        </w:rPr>
        <w:t>материальный объект, макет</w:t>
      </w:r>
      <w:r>
        <w:rPr>
          <w:rFonts w:eastAsia="Symbol"/>
          <w:sz w:val="28"/>
          <w:szCs w:val="28"/>
        </w:rPr>
        <w:t>, иное конструкторское изделие;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г) </w:t>
      </w:r>
      <w:r>
        <w:rPr>
          <w:rFonts w:eastAsia="Symbol"/>
          <w:i/>
          <w:sz w:val="28"/>
          <w:szCs w:val="28"/>
        </w:rPr>
        <w:t>отчётные материалы по социальному проекту</w:t>
      </w:r>
      <w:r>
        <w:rPr>
          <w:rFonts w:eastAsia="Symbol"/>
          <w:sz w:val="28"/>
          <w:szCs w:val="28"/>
        </w:rPr>
        <w:t>, которые могут включать как тексты, так и мультимедийные продукты.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В </w:t>
      </w:r>
      <w:r>
        <w:rPr>
          <w:rFonts w:eastAsia="Symbol"/>
          <w:i/>
          <w:sz w:val="28"/>
          <w:szCs w:val="28"/>
        </w:rPr>
        <w:t>состав материалов</w:t>
      </w:r>
      <w:r>
        <w:rPr>
          <w:rFonts w:eastAsia="Symbol"/>
          <w:sz w:val="28"/>
          <w:szCs w:val="28"/>
        </w:rPr>
        <w:t>, которые должны быть подготовлены по завершению проекта для его защиты, в обязательном порядке включаются: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1) выносимый на защиту </w:t>
      </w:r>
      <w:r>
        <w:rPr>
          <w:rFonts w:eastAsia="Symbol"/>
          <w:i/>
          <w:sz w:val="28"/>
          <w:szCs w:val="28"/>
        </w:rPr>
        <w:t>продукт проектной деятельности</w:t>
      </w:r>
      <w:r>
        <w:rPr>
          <w:rFonts w:eastAsia="Symbol"/>
          <w:sz w:val="28"/>
          <w:szCs w:val="28"/>
        </w:rPr>
        <w:t xml:space="preserve">, представленный в одной из описанных выше форм; 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2) подготовленная учащимся </w:t>
      </w:r>
      <w:r>
        <w:rPr>
          <w:rFonts w:eastAsia="Symbol"/>
          <w:i/>
          <w:sz w:val="28"/>
          <w:szCs w:val="28"/>
        </w:rPr>
        <w:t>краткая пояснительная записка к проекту</w:t>
      </w:r>
      <w:r>
        <w:rPr>
          <w:rFonts w:eastAsia="Symbol"/>
          <w:sz w:val="28"/>
          <w:szCs w:val="28"/>
        </w:rPr>
        <w:t xml:space="preserve"> (объёмом не более одной машинописной страницы) с указанием </w:t>
      </w:r>
      <w:r>
        <w:rPr>
          <w:rFonts w:eastAsia="Symbol"/>
          <w:sz w:val="28"/>
          <w:szCs w:val="28"/>
          <w:u w:val="single"/>
        </w:rPr>
        <w:t>для всех проектов</w:t>
      </w:r>
      <w:r>
        <w:rPr>
          <w:rFonts w:eastAsia="Symbol"/>
          <w:sz w:val="28"/>
          <w:szCs w:val="28"/>
        </w:rPr>
        <w:t xml:space="preserve">: а) исходного замысла, цели и назначения проекта; б) краткого описания хода выполнения проекта и полученных результатов; в) списка использованных источников. Для </w:t>
      </w:r>
      <w:r>
        <w:rPr>
          <w:rFonts w:eastAsia="Symbol"/>
          <w:sz w:val="28"/>
          <w:szCs w:val="28"/>
          <w:u w:val="single"/>
        </w:rPr>
        <w:t>конструкторских проектов</w:t>
      </w:r>
      <w:r>
        <w:rPr>
          <w:rFonts w:eastAsia="Symbol"/>
          <w:sz w:val="28"/>
          <w:szCs w:val="28"/>
        </w:rPr>
        <w:t xml:space="preserve"> в пояснительную записку, кроме того, включается описание особенностей конструкторских решений, для </w:t>
      </w:r>
      <w:r>
        <w:rPr>
          <w:rFonts w:eastAsia="Symbol"/>
          <w:sz w:val="28"/>
          <w:szCs w:val="28"/>
          <w:u w:val="single"/>
        </w:rPr>
        <w:t>социальных проектов</w:t>
      </w:r>
      <w:r>
        <w:rPr>
          <w:rFonts w:eastAsia="Symbol"/>
          <w:sz w:val="28"/>
          <w:szCs w:val="28"/>
        </w:rPr>
        <w:t xml:space="preserve"> — описание эффектов/эффекта от реализации проекта;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3) </w:t>
      </w:r>
      <w:r>
        <w:rPr>
          <w:rFonts w:eastAsia="Symbol"/>
          <w:i/>
          <w:sz w:val="28"/>
          <w:szCs w:val="28"/>
        </w:rPr>
        <w:t>краткий отзыв руководителя,</w:t>
      </w:r>
      <w:r>
        <w:rPr>
          <w:rFonts w:eastAsia="Symbol"/>
          <w:sz w:val="28"/>
          <w:szCs w:val="28"/>
        </w:rPr>
        <w:t xml:space="preserve"> содержащий краткую характеристику работы учащегося в ходе выполнения проекта, в том числе: а) инициативности и самостоятельности; б) ответственности (включая динамику отношения к выполняемой работе); в) исполнительской дисциплины. 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1.4.Общим требованием ко всем работам является необходимость соблюдения норм и правил цитирования, ссылок на различные источники. </w:t>
      </w:r>
      <w:r>
        <w:rPr>
          <w:rFonts w:eastAsia="Symbol"/>
          <w:b/>
          <w:sz w:val="28"/>
          <w:szCs w:val="28"/>
        </w:rPr>
        <w:t>В случае заимствования текста работы (плагиата) без указания ссылок на источник проект к защите не допускается.</w:t>
      </w:r>
    </w:p>
    <w:p>
      <w:pPr>
        <w:pStyle w:val="Normal"/>
        <w:spacing w:lineRule="auto" w:line="360"/>
        <w:rPr>
          <w:rFonts w:eastAsia="Symbol"/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rFonts w:eastAsia="Symbol"/>
          <w:b/>
          <w:sz w:val="28"/>
          <w:szCs w:val="28"/>
        </w:rPr>
        <w:t>2. Требования к защите проекта</w:t>
      </w:r>
    </w:p>
    <w:p>
      <w:pPr>
        <w:pStyle w:val="Normal"/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2.1.Защита осуществляется в процессе специально организованной деятельности комиссии образовательного учреждения или на школьной конференции. Последняя форма предпочтительнее,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2.2. 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Times New Roman"/>
          <w:b/>
          <w:sz w:val="28"/>
          <w:szCs w:val="28"/>
        </w:rPr>
        <w:t xml:space="preserve">               </w:t>
      </w:r>
    </w:p>
    <w:p>
      <w:pPr>
        <w:pStyle w:val="Normal"/>
        <w:tabs>
          <w:tab w:val="left" w:pos="357" w:leader="none"/>
        </w:tabs>
        <w:spacing w:lineRule="auto" w:line="360"/>
        <w:jc w:val="center"/>
        <w:rPr>
          <w:sz w:val="28"/>
          <w:szCs w:val="28"/>
        </w:rPr>
      </w:pPr>
      <w:r>
        <w:rPr>
          <w:rFonts w:eastAsia="Symbol"/>
          <w:b/>
          <w:sz w:val="28"/>
          <w:szCs w:val="28"/>
        </w:rPr>
        <w:t>3. Критерии оценки проектной работы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Разрабатываются с учётом целей и задач проектной деятельности на данном этапе образования. Индивидуальный проект целесообразно оценивать по следующим критериям:</w:t>
      </w:r>
    </w:p>
    <w:p>
      <w:pPr>
        <w:pStyle w:val="Style34"/>
        <w:ind w:firstLine="709"/>
        <w:rPr>
          <w:rFonts w:eastAsia="Symbol"/>
        </w:rPr>
      </w:pPr>
      <w:r>
        <w:rPr>
          <w:rFonts w:eastAsia="Symbol"/>
        </w:rPr>
        <w:t>1.</w:t>
      </w:r>
      <w:r>
        <w:rPr>
          <w:rFonts w:eastAsia="Symbol"/>
          <w:b/>
        </w:rPr>
        <w:t> Способность к самостоятельному приобретению знаний и решению проблем</w:t>
      </w:r>
      <w:r>
        <w:rPr>
          <w:rFonts w:eastAsia="Symbol"/>
        </w:rPr>
        <w:t>,</w:t>
      </w:r>
      <w:r>
        <w:rPr>
          <w:rFonts w:eastAsia="Symbol"/>
          <w:b/>
        </w:rPr>
        <w:t xml:space="preserve"> </w:t>
      </w:r>
      <w:r>
        <w:rPr>
          <w:rFonts w:eastAsia="Symbol"/>
        </w:rPr>
        <w:t>проявляющаяся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 п. Данный критерий в целом включает оценку сформированности познавательных учебных действий.</w:t>
      </w:r>
    </w:p>
    <w:p>
      <w:pPr>
        <w:pStyle w:val="Style34"/>
        <w:ind w:firstLine="709"/>
        <w:rPr>
          <w:rFonts w:eastAsia="Symbol"/>
        </w:rPr>
      </w:pPr>
      <w:r>
        <w:rPr>
          <w:rFonts w:eastAsia="Symbol"/>
        </w:rPr>
        <w:t>2.</w:t>
      </w:r>
      <w:r>
        <w:rPr>
          <w:rFonts w:eastAsia="Symbol"/>
          <w:b/>
        </w:rPr>
        <w:t> Сформированность предметных знаний и способов действий</w:t>
      </w:r>
      <w:r>
        <w:rPr>
          <w:rFonts w:eastAsia="Symbol"/>
        </w:rPr>
        <w:t>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>
      <w:pPr>
        <w:pStyle w:val="Style34"/>
        <w:ind w:firstLine="709"/>
        <w:rPr>
          <w:rFonts w:eastAsia="Symbol"/>
        </w:rPr>
      </w:pPr>
      <w:r>
        <w:rPr>
          <w:rFonts w:eastAsia="Symbol"/>
        </w:rPr>
        <w:t>3.</w:t>
      </w:r>
      <w:r>
        <w:rPr>
          <w:rFonts w:eastAsia="Symbol"/>
          <w:b/>
        </w:rPr>
        <w:t> Сформированность регулятивных действий</w:t>
      </w:r>
      <w:r>
        <w:rPr>
          <w:rFonts w:eastAsia="Symbol"/>
        </w:rPr>
        <w:t>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</w:r>
    </w:p>
    <w:p>
      <w:pPr>
        <w:pStyle w:val="Style34"/>
        <w:ind w:firstLine="709"/>
        <w:rPr>
          <w:rFonts w:eastAsia="Symbol"/>
        </w:rPr>
      </w:pPr>
      <w:r>
        <w:rPr>
          <w:rFonts w:eastAsia="Symbol"/>
        </w:rPr>
        <w:t>4.</w:t>
      </w:r>
      <w:r>
        <w:rPr>
          <w:rFonts w:eastAsia="Symbol"/>
          <w:b/>
        </w:rPr>
        <w:t> Сформированность коммуникативных действий</w:t>
      </w:r>
      <w:r>
        <w:rPr>
          <w:rFonts w:eastAsia="Symbol"/>
        </w:rPr>
        <w:t>, проявляющаяся в умении ясно изложить и оформить выполненную работу, представить её результаты, аргументированно ответить на вопросы.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Результаты выполненного проекта могут быть описаны на основе интегрального (уровневого) подхода или на основе аналитического подхода.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При </w:t>
      </w:r>
      <w:r>
        <w:rPr>
          <w:rFonts w:eastAsia="Symbol"/>
          <w:b/>
          <w:i/>
          <w:sz w:val="28"/>
          <w:szCs w:val="28"/>
        </w:rPr>
        <w:t>интегральном описании</w:t>
      </w:r>
      <w:r>
        <w:rPr>
          <w:rFonts w:eastAsia="Symbol"/>
          <w:sz w:val="28"/>
          <w:szCs w:val="28"/>
        </w:rPr>
        <w:t xml:space="preserve">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четырёх названных выше критериев.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При этом в соответствии с принятой системой оценки целесообразно выделять два уровня сформированности навыков проектной деятельности: </w:t>
      </w:r>
      <w:r>
        <w:rPr>
          <w:rFonts w:eastAsia="Symbol"/>
          <w:i/>
          <w:sz w:val="28"/>
          <w:szCs w:val="28"/>
        </w:rPr>
        <w:t xml:space="preserve">базовый </w:t>
      </w:r>
      <w:r>
        <w:rPr>
          <w:rFonts w:eastAsia="Symbol"/>
          <w:sz w:val="28"/>
          <w:szCs w:val="28"/>
        </w:rPr>
        <w:t>и</w:t>
      </w:r>
      <w:r>
        <w:rPr>
          <w:rFonts w:eastAsia="Symbol"/>
          <w:i/>
          <w:sz w:val="28"/>
          <w:szCs w:val="28"/>
        </w:rPr>
        <w:t xml:space="preserve"> повышенный</w:t>
      </w:r>
      <w:r>
        <w:rPr>
          <w:rFonts w:eastAsia="Symbol"/>
          <w:sz w:val="28"/>
          <w:szCs w:val="28"/>
        </w:rPr>
        <w:t xml:space="preserve">. Главное отличие выделенных уровней состоит в </w:t>
      </w:r>
      <w:r>
        <w:rPr>
          <w:rFonts w:eastAsia="Symbol"/>
          <w:sz w:val="28"/>
          <w:szCs w:val="28"/>
          <w:u w:val="single"/>
        </w:rPr>
        <w:t>степени самостоятельности</w:t>
      </w:r>
      <w:r>
        <w:rPr>
          <w:rFonts w:eastAsia="Symbol"/>
          <w:sz w:val="28"/>
          <w:szCs w:val="28"/>
        </w:rPr>
        <w:t xml:space="preserve"> обучающегося в ходе выполнения проекта, поэтому выявление и фиксация в ходе защиты того, что обучающийся способен выполнять самостоятельно, а что — только с помощью руководителя проекта, являются основной задачей оценочной деятельности.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/>
      </w:pPr>
      <w:r>
        <w:rPr>
          <w:rFonts w:eastAsia="Symbol"/>
          <w:sz w:val="28"/>
          <w:szCs w:val="28"/>
        </w:rPr>
        <w:t>Ниже приводится примерное содержательное описание каждого из вышеназванных критериев</w:t>
      </w:r>
      <w:r>
        <w:rPr>
          <w:rStyle w:val="Style14"/>
          <w:rStyle w:val="Style22"/>
          <w:rFonts w:eastAsia="Symbol"/>
          <w:sz w:val="28"/>
          <w:szCs w:val="28"/>
          <w:vertAlign w:val="superscript"/>
        </w:rPr>
        <w:footnoteReference w:id="4"/>
      </w:r>
      <w:r>
        <w:rPr>
          <w:rFonts w:eastAsia="Symbol"/>
          <w:sz w:val="28"/>
          <w:szCs w:val="28"/>
        </w:rPr>
        <w:t>.</w:t>
      </w:r>
    </w:p>
    <w:p>
      <w:pPr>
        <w:pStyle w:val="Normal"/>
        <w:numPr>
          <w:ilvl w:val="0"/>
          <w:numId w:val="0"/>
        </w:numPr>
        <w:tabs>
          <w:tab w:val="left" w:pos="357" w:leader="none"/>
        </w:tabs>
        <w:spacing w:lineRule="auto" w:line="360"/>
        <w:ind w:firstLine="709"/>
        <w:jc w:val="center"/>
        <w:outlineLvl w:val="0"/>
        <w:rPr>
          <w:rFonts w:eastAsia="Symbol"/>
        </w:rPr>
      </w:pPr>
      <w:r>
        <w:rPr>
          <w:rFonts w:eastAsia="Symbol"/>
          <w:b/>
          <w:sz w:val="28"/>
          <w:szCs w:val="28"/>
        </w:rPr>
        <w:t>Примерное содержате</w:t>
      </w:r>
      <w:r>
        <w:rPr>
          <w:rFonts w:eastAsia="Symbol"/>
        </w:rPr>
        <w:t>льное описание каждого критерия</w:t>
      </w:r>
    </w:p>
    <w:tbl>
      <w:tblPr>
        <w:tblW w:w="10186" w:type="dxa"/>
        <w:jc w:val="left"/>
        <w:tblInd w:w="-18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118"/>
        <w:gridCol w:w="4120"/>
        <w:gridCol w:w="3948"/>
      </w:tblGrid>
      <w:tr>
        <w:trPr>
          <w:cantSplit w:val="true"/>
        </w:trPr>
        <w:tc>
          <w:tcPr>
            <w:tcW w:w="2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pacing w:lineRule="auto" w:line="240"/>
              <w:ind w:hanging="0"/>
              <w:rPr>
                <w:sz w:val="24"/>
                <w:szCs w:val="24"/>
                <w:lang w:val="ru-RU"/>
              </w:rPr>
            </w:pPr>
            <w:r>
              <w:rPr>
                <w:rFonts w:eastAsia="Symbol"/>
                <w:b/>
                <w:sz w:val="24"/>
                <w:szCs w:val="24"/>
                <w:lang w:val="ru-RU"/>
              </w:rPr>
              <w:t>Критерий</w:t>
            </w:r>
          </w:p>
        </w:tc>
        <w:tc>
          <w:tcPr>
            <w:tcW w:w="8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pacing w:lineRule="auto" w:line="240"/>
              <w:ind w:hanging="0"/>
              <w:rPr>
                <w:sz w:val="24"/>
                <w:szCs w:val="24"/>
                <w:lang w:val="ru-RU"/>
              </w:rPr>
            </w:pPr>
            <w:r>
              <w:rPr>
                <w:rFonts w:eastAsia="Symbol"/>
                <w:b/>
                <w:sz w:val="24"/>
                <w:szCs w:val="24"/>
                <w:lang w:val="ru-RU"/>
              </w:rPr>
              <w:t>Уровни сформированности навыков проектной деятельности</w:t>
            </w:r>
          </w:p>
        </w:tc>
      </w:tr>
      <w:tr>
        <w:trPr>
          <w:cantSplit w:val="true"/>
        </w:trPr>
        <w:tc>
          <w:tcPr>
            <w:tcW w:w="2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spacing w:lineRule="auto" w:line="240"/>
              <w:ind w:hanging="0"/>
              <w:rPr>
                <w:rFonts w:eastAsia="Symbol"/>
                <w:sz w:val="24"/>
                <w:szCs w:val="24"/>
                <w:lang w:val="ru-RU"/>
              </w:rPr>
            </w:pPr>
            <w:r>
              <w:rPr>
                <w:rFonts w:eastAsia="Symbol"/>
                <w:sz w:val="24"/>
                <w:szCs w:val="24"/>
                <w:lang w:val="ru-RU"/>
              </w:rPr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357" w:leader="none"/>
              </w:tabs>
              <w:jc w:val="center"/>
              <w:rPr>
                <w:rFonts w:eastAsia="Symbol"/>
                <w:b/>
                <w:b/>
                <w:sz w:val="24"/>
                <w:szCs w:val="24"/>
              </w:rPr>
            </w:pPr>
            <w:r>
              <w:rPr>
                <w:rFonts w:eastAsia="Symbol"/>
                <w:b/>
                <w:sz w:val="24"/>
                <w:szCs w:val="24"/>
              </w:rPr>
              <w:t>Базовый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357" w:leader="none"/>
              </w:tabs>
              <w:jc w:val="center"/>
              <w:rPr>
                <w:rFonts w:eastAsia="Symbol"/>
                <w:b/>
                <w:b/>
                <w:sz w:val="24"/>
                <w:szCs w:val="24"/>
              </w:rPr>
            </w:pPr>
            <w:r>
              <w:rPr>
                <w:rFonts w:eastAsia="Symbol"/>
                <w:b/>
                <w:sz w:val="24"/>
                <w:szCs w:val="24"/>
              </w:rPr>
              <w:t>Повышенный</w:t>
            </w:r>
          </w:p>
        </w:tc>
      </w:tr>
      <w:tr>
        <w:trPr/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7" w:leader="none"/>
              </w:tabs>
              <w:rPr>
                <w:rFonts w:eastAsia="Symbol"/>
              </w:rPr>
            </w:pPr>
            <w:r>
              <w:rPr>
                <w:rFonts w:eastAsia="Symbol"/>
                <w:b/>
                <w:sz w:val="24"/>
                <w:szCs w:val="24"/>
              </w:rPr>
              <w:t>Самостоятельное приобретение знаний и решение проблем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7" w:leader="none"/>
              </w:tabs>
              <w:rPr>
                <w:b/>
                <w:b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-108" w:leader="none"/>
              </w:tabs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>
        <w:trPr/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7" w:leader="none"/>
              </w:tabs>
              <w:rPr>
                <w:rFonts w:eastAsia="Symbol"/>
                <w:b/>
                <w:b/>
                <w:sz w:val="24"/>
                <w:szCs w:val="24"/>
              </w:rPr>
            </w:pPr>
            <w:r>
              <w:rPr>
                <w:rFonts w:eastAsia="Symbol"/>
                <w:b/>
                <w:sz w:val="24"/>
                <w:szCs w:val="24"/>
              </w:rPr>
              <w:t>Знание предмета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7" w:leader="none"/>
              </w:tabs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-108" w:leader="none"/>
              </w:tabs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>
        <w:trPr/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pacing w:lineRule="auto" w:line="240"/>
              <w:ind w:hanging="0"/>
              <w:rPr>
                <w:sz w:val="24"/>
                <w:szCs w:val="24"/>
                <w:lang w:val="ru-RU"/>
              </w:rPr>
            </w:pPr>
            <w:r>
              <w:rPr>
                <w:rFonts w:eastAsia="Symbol"/>
                <w:b/>
                <w:sz w:val="24"/>
                <w:szCs w:val="24"/>
                <w:lang w:val="ru-RU"/>
              </w:rPr>
              <w:t>Регулятивные действия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7" w:leader="none"/>
              </w:tabs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Продемонстрированы навыки определения темы и планирования работы.</w:t>
            </w:r>
          </w:p>
          <w:p>
            <w:pPr>
              <w:pStyle w:val="Style34"/>
              <w:spacing w:lineRule="auto" w:line="240"/>
              <w:ind w:hanging="0"/>
              <w:rPr>
                <w:rFonts w:eastAsia="Symbol"/>
                <w:sz w:val="24"/>
                <w:szCs w:val="24"/>
                <w:lang w:val="ru-RU"/>
              </w:rPr>
            </w:pPr>
            <w:r>
              <w:rPr>
                <w:rFonts w:eastAsia="Symbol"/>
                <w:sz w:val="24"/>
                <w:szCs w:val="24"/>
                <w:lang w:val="ru-RU"/>
              </w:rPr>
              <w:t>Работа доведена до конца и представлена комиссии;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pacing w:lineRule="auto" w:line="240"/>
              <w:ind w:hanging="0"/>
              <w:jc w:val="left"/>
              <w:rPr>
                <w:rFonts w:eastAsia="Symbol"/>
                <w:sz w:val="24"/>
                <w:szCs w:val="24"/>
                <w:lang w:val="ru-RU"/>
              </w:rPr>
            </w:pPr>
            <w:r>
              <w:rPr>
                <w:rFonts w:eastAsia="Symbol"/>
                <w:sz w:val="24"/>
                <w:szCs w:val="24"/>
                <w:lang w:val="ru-RU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</w:p>
        </w:tc>
      </w:tr>
      <w:tr>
        <w:trPr/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spacing w:lineRule="auto" w:line="240"/>
              <w:ind w:hanging="0"/>
              <w:rPr>
                <w:rFonts w:eastAsia="Symbol"/>
                <w:sz w:val="24"/>
                <w:szCs w:val="24"/>
                <w:lang w:val="ru-RU"/>
              </w:rPr>
            </w:pPr>
            <w:r>
              <w:rPr>
                <w:rFonts w:eastAsia="Symbol"/>
                <w:sz w:val="24"/>
                <w:szCs w:val="24"/>
                <w:lang w:val="ru-RU"/>
              </w:rPr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pacing w:lineRule="auto" w:line="240"/>
              <w:ind w:hanging="0"/>
              <w:jc w:val="left"/>
              <w:rPr>
                <w:rFonts w:eastAsia="Symbol"/>
                <w:sz w:val="24"/>
                <w:szCs w:val="24"/>
                <w:lang w:val="ru-RU"/>
              </w:rPr>
            </w:pPr>
            <w:r>
              <w:rPr>
                <w:rFonts w:eastAsia="Symbol"/>
                <w:sz w:val="24"/>
                <w:szCs w:val="24"/>
                <w:lang w:val="ru-RU"/>
              </w:rPr>
              <w:t>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pacing w:lineRule="auto" w:line="240"/>
              <w:ind w:hanging="0"/>
              <w:rPr>
                <w:rFonts w:eastAsia="Symbol"/>
                <w:sz w:val="24"/>
                <w:szCs w:val="24"/>
                <w:lang w:val="ru-RU"/>
              </w:rPr>
            </w:pPr>
            <w:r>
              <w:rPr>
                <w:rFonts w:eastAsia="Symbol"/>
                <w:sz w:val="24"/>
                <w:szCs w:val="24"/>
                <w:lang w:val="ru-RU"/>
              </w:rPr>
              <w:t>Контроль и коррекция осуществлялись самостоятельно</w:t>
            </w:r>
          </w:p>
        </w:tc>
      </w:tr>
      <w:tr>
        <w:trPr/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7" w:leader="none"/>
              </w:tabs>
              <w:rPr>
                <w:rFonts w:eastAsia="Symbol"/>
              </w:rPr>
            </w:pPr>
            <w:r>
              <w:rPr>
                <w:rFonts w:eastAsia="Symbol"/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7" w:leader="none"/>
              </w:tabs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357" w:leader="none"/>
              </w:tabs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Тема ясно определена и пояснена. Текст/сообщение хорошо структурированы. Все мысли выражены ясно, логично, последовательно, аргументированно. Работа/сообщение вызывает интерес. Автор свободно отвечает на вопросы</w:t>
            </w:r>
          </w:p>
        </w:tc>
      </w:tr>
    </w:tbl>
    <w:p>
      <w:pPr>
        <w:pStyle w:val="Normal"/>
        <w:tabs>
          <w:tab w:val="left" w:pos="0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Решение о том, что проект выполнен на повышенном уровне, принимается при условии, что:</w:t>
      </w:r>
    </w:p>
    <w:p>
      <w:pPr>
        <w:pStyle w:val="Normal"/>
        <w:tabs>
          <w:tab w:val="left" w:pos="0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1) такая оценка выставлена комиссией по каждому из трёх предъявляемых критериев, характеризующих сформированность метапредметных умений (способности к самостоятельному приобретению знаний и решению проблем, сформированности регулятивных действий и сформированности коммуникативных действий). Сформированность предметных знаний и способов действий может быть зафиксирована на базовом уровне;</w:t>
      </w:r>
    </w:p>
    <w:p>
      <w:pPr>
        <w:pStyle w:val="Normal"/>
        <w:tabs>
          <w:tab w:val="left" w:pos="0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2) ни один из обязательных элементов проекта (продукт, пояснительная записка, отзыв руководителя или презентация) не даёт оснований для иного решения.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Решение о том, что проект выполнен на базовом уровне, принимается при условии, что: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1) такая оценка выставлена комиссией по каждому из предъявляемых критериев;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>2) продемонстрированы все обязательные элементы проекта: завершённый продукт, отвечающий исходному замыслу, список использованных источников, положительный отзыв руководителя, презентация проекта;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3) даны ответы на вопросы.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В случае выдающихся проектов комиссия может подготовить особое заключение о достоинствах проекта, которое может быть предъявлено при поступлении в профильные классы.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Таким образом,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и/или для других людей продукт, наличие творческого потенциала, способность довести дело до конца, ответственность и другие качества, формируемые в школе.</w:t>
      </w:r>
    </w:p>
    <w:p>
      <w:pPr>
        <w:pStyle w:val="Normal"/>
        <w:tabs>
          <w:tab w:val="left" w:pos="357" w:leader="none"/>
        </w:tabs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>Отметка за выполнение проекта выставляется в графу «Проектная деятельность» или «Экзамен» в журнале и личном деле. В документ государственного образца об уровне образования – аттестат об основном общем образовании – отметка выставляется в свободную строку.</w:t>
      </w:r>
    </w:p>
    <w:p>
      <w:pPr>
        <w:pStyle w:val="Normal"/>
        <w:spacing w:lineRule="auto" w:line="276" w:before="100" w:after="100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</w:r>
      <w:r>
        <w:br w:type="page"/>
      </w:r>
    </w:p>
    <w:p>
      <w:pPr>
        <w:pStyle w:val="Normal"/>
        <w:spacing w:lineRule="auto" w:line="276"/>
        <w:ind w:firstLine="708"/>
        <w:jc w:val="right"/>
        <w:rPr>
          <w:rStyle w:val="FontStyle65"/>
          <w:rFonts w:ascii="Times New Roman" w:hAnsi="Times New Roman" w:cs="Times New Roman"/>
          <w:bCs/>
        </w:rPr>
      </w:pPr>
      <w:r>
        <w:rPr>
          <w:rStyle w:val="FontStyle65"/>
          <w:rFonts w:eastAsia="Symbol" w:cs="Times New Roman"/>
          <w:bCs/>
        </w:rPr>
        <w:t>Приложение 3</w:t>
      </w:r>
    </w:p>
    <w:p>
      <w:pPr>
        <w:pStyle w:val="Normal"/>
        <w:spacing w:lineRule="auto" w:line="276"/>
        <w:ind w:firstLine="708"/>
        <w:jc w:val="right"/>
        <w:rPr>
          <w:rStyle w:val="FontStyle65"/>
          <w:rFonts w:ascii="Times New Roman" w:hAnsi="Times New Roman" w:eastAsia="Symbol" w:cs="Times New Roman"/>
          <w:bCs/>
        </w:rPr>
      </w:pPr>
      <w:r>
        <w:rPr/>
      </w:r>
    </w:p>
    <w:p>
      <w:pPr>
        <w:pStyle w:val="1"/>
        <w:numPr>
          <w:ilvl w:val="0"/>
          <w:numId w:val="1"/>
        </w:numPr>
        <w:ind w:left="0" w:hanging="0"/>
        <w:jc w:val="right"/>
        <w:rPr/>
      </w:pPr>
      <w:r>
        <w:rPr>
          <w:rFonts w:eastAsia="Symbol"/>
          <w:szCs w:val="24"/>
        </w:rPr>
        <w:t>к Положению о системе оценок,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формах, порядке и периодичности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текущей, промежуточной аттестации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обучающихся основного общего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образования в муниципальном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общеобразовательном бюджетном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учреждении «Средняя</w:t>
      </w:r>
    </w:p>
    <w:p>
      <w:pPr>
        <w:pStyle w:val="1"/>
        <w:numPr>
          <w:ilvl w:val="0"/>
          <w:numId w:val="1"/>
        </w:numPr>
        <w:spacing w:lineRule="auto" w:line="276"/>
        <w:ind w:left="0" w:firstLine="708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общеобразовательная школа № 15»</w:t>
      </w:r>
    </w:p>
    <w:p>
      <w:pPr>
        <w:pStyle w:val="Normal"/>
        <w:spacing w:lineRule="atLeast" w:line="240"/>
        <w:jc w:val="right"/>
        <w:rPr>
          <w:sz w:val="24"/>
          <w:szCs w:val="24"/>
        </w:rPr>
      </w:pPr>
      <w:r>
        <w:rPr>
          <w:rFonts w:eastAsia="Symbol"/>
          <w:sz w:val="24"/>
          <w:szCs w:val="24"/>
        </w:rPr>
        <w:t>Пожарского муниципального района</w:t>
      </w:r>
    </w:p>
    <w:p>
      <w:pPr>
        <w:pStyle w:val="Normal"/>
        <w:spacing w:lineRule="atLeast" w:line="240"/>
        <w:jc w:val="right"/>
        <w:rPr>
          <w:rFonts w:eastAsia="Symbol"/>
          <w:sz w:val="28"/>
          <w:szCs w:val="24"/>
        </w:rPr>
      </w:pPr>
      <w:r>
        <w:rPr>
          <w:rFonts w:eastAsia="Symbol"/>
          <w:sz w:val="28"/>
          <w:szCs w:val="24"/>
        </w:rPr>
      </w:r>
    </w:p>
    <w:p>
      <w:pPr>
        <w:pStyle w:val="Normal"/>
        <w:spacing w:lineRule="atLeast" w:line="240"/>
        <w:jc w:val="center"/>
        <w:rPr>
          <w:rFonts w:eastAsia="Symbol"/>
          <w:b/>
          <w:b/>
          <w:sz w:val="28"/>
          <w:szCs w:val="24"/>
        </w:rPr>
      </w:pPr>
      <w:r>
        <w:rPr>
          <w:rFonts w:eastAsia="Symbol"/>
          <w:b/>
          <w:sz w:val="28"/>
          <w:szCs w:val="24"/>
        </w:rPr>
      </w:r>
    </w:p>
    <w:p>
      <w:pPr>
        <w:pStyle w:val="Normal"/>
        <w:spacing w:lineRule="atLeast" w:line="240"/>
        <w:jc w:val="center"/>
        <w:rPr>
          <w:rFonts w:eastAsia="Symbol"/>
          <w:b/>
          <w:b/>
          <w:sz w:val="28"/>
          <w:szCs w:val="24"/>
        </w:rPr>
      </w:pPr>
      <w:r>
        <w:rPr>
          <w:rFonts w:eastAsia="Symbol"/>
          <w:b/>
          <w:sz w:val="28"/>
          <w:szCs w:val="24"/>
        </w:rPr>
        <w:t>Пример листа оценки образовательных достижений</w:t>
      </w:r>
    </w:p>
    <w:p>
      <w:pPr>
        <w:pStyle w:val="Normal"/>
        <w:spacing w:lineRule="atLeast" w:line="240"/>
        <w:jc w:val="center"/>
        <w:rPr>
          <w:rFonts w:eastAsia="Symbol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 </w:t>
      </w:r>
    </w:p>
    <w:p>
      <w:pPr>
        <w:pStyle w:val="Normal"/>
        <w:spacing w:lineRule="auto" w:line="360"/>
        <w:rPr>
          <w:rFonts w:eastAsia="Symbol"/>
          <w:sz w:val="28"/>
          <w:szCs w:val="24"/>
        </w:rPr>
      </w:pPr>
      <w:r>
        <w:rPr>
          <w:rFonts w:eastAsia="Symbol"/>
          <w:sz w:val="28"/>
          <w:szCs w:val="24"/>
        </w:rPr>
        <w:t>За_____ четверть по предмету ____ ученика ___ класса ___ .</w:t>
      </w:r>
    </w:p>
    <w:p>
      <w:pPr>
        <w:pStyle w:val="Normal"/>
        <w:spacing w:lineRule="auto" w:line="360"/>
        <w:jc w:val="both"/>
        <w:rPr>
          <w:rFonts w:eastAsia="Symbol"/>
          <w:sz w:val="28"/>
          <w:szCs w:val="24"/>
        </w:rPr>
      </w:pPr>
      <w:r>
        <w:rPr>
          <w:rFonts w:eastAsia="Symbol"/>
          <w:sz w:val="28"/>
          <w:szCs w:val="24"/>
        </w:rPr>
        <w:t>Оценочная шкала:</w:t>
      </w:r>
    </w:p>
    <w:p>
      <w:pPr>
        <w:pStyle w:val="Normal"/>
        <w:spacing w:lineRule="auto" w:line="360"/>
        <w:jc w:val="both"/>
        <w:rPr>
          <w:rFonts w:eastAsia="Symbol"/>
          <w:sz w:val="28"/>
          <w:szCs w:val="24"/>
        </w:rPr>
      </w:pPr>
      <w:r>
        <w:rPr>
          <w:rFonts w:eastAsia="Symbol"/>
          <w:sz w:val="28"/>
          <w:szCs w:val="24"/>
        </w:rPr>
        <w:t>+  знаю и умею</w:t>
      </w:r>
    </w:p>
    <w:p>
      <w:pPr>
        <w:pStyle w:val="Normal"/>
        <w:spacing w:lineRule="auto" w:line="360"/>
        <w:jc w:val="both"/>
        <w:rPr>
          <w:rFonts w:eastAsia="Symbol"/>
          <w:sz w:val="28"/>
          <w:szCs w:val="24"/>
        </w:rPr>
      </w:pPr>
      <w:r>
        <w:rPr>
          <w:rFonts w:eastAsia="Symbol"/>
          <w:sz w:val="28"/>
          <w:szCs w:val="24"/>
        </w:rPr>
        <w:t>?  знаю неуверенно</w:t>
      </w:r>
    </w:p>
    <w:p>
      <w:pPr>
        <w:pStyle w:val="Normal"/>
        <w:spacing w:lineRule="auto" w:line="360"/>
        <w:jc w:val="both"/>
        <w:rPr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 </w:t>
      </w:r>
      <w:r>
        <w:rPr>
          <w:rFonts w:eastAsia="Symbol"/>
          <w:sz w:val="28"/>
          <w:szCs w:val="24"/>
        </w:rPr>
        <w:t>-  пока не знаю и не умею</w:t>
      </w:r>
    </w:p>
    <w:tbl>
      <w:tblPr>
        <w:tblW w:w="9634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700"/>
        <w:gridCol w:w="1800"/>
        <w:gridCol w:w="1800"/>
        <w:gridCol w:w="1800"/>
        <w:gridCol w:w="1534"/>
      </w:tblGrid>
      <w:tr>
        <w:trPr>
          <w:trHeight w:val="529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 xml:space="preserve">Критерии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Образец задания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Самооценка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Оценка родителей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Оценка учителя</w:t>
            </w:r>
          </w:p>
        </w:tc>
      </w:tr>
      <w:tr>
        <w:trPr>
          <w:trHeight w:val="852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Предметные:</w:t>
            </w:r>
          </w:p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 xml:space="preserve">1.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</w:tr>
      <w:tr>
        <w:trPr/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2.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</w:tr>
      <w:tr>
        <w:trPr/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3.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</w:tr>
      <w:tr>
        <w:trPr/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4.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</w:tr>
      <w:tr>
        <w:trPr/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5.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</w:tr>
      <w:tr>
        <w:trPr>
          <w:trHeight w:val="990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 xml:space="preserve">Метапредметные: </w:t>
            </w:r>
          </w:p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1.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</w:tr>
      <w:tr>
        <w:trPr>
          <w:trHeight w:val="58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2.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</w:rPr>
            </w:pPr>
            <w:r>
              <w:rPr>
                <w:rFonts w:eastAsia="Times New Roman"/>
                <w:sz w:val="24"/>
                <w:szCs w:val="24"/>
              </w:rPr>
              <w:t>…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tLeast" w:line="240"/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76"/>
        <w:jc w:val="both"/>
        <w:rPr>
          <w:rFonts w:eastAsia="Symbol"/>
        </w:rPr>
      </w:pPr>
      <w:r>
        <w:rPr>
          <w:rFonts w:eastAsia="Times New Roman"/>
          <w:sz w:val="28"/>
          <w:szCs w:val="28"/>
        </w:rPr>
        <w:t xml:space="preserve"> </w:t>
      </w:r>
    </w:p>
    <w:p>
      <w:pPr>
        <w:pStyle w:val="Normal"/>
        <w:spacing w:lineRule="atLeast" w:line="240"/>
        <w:jc w:val="both"/>
        <w:rPr>
          <w:rFonts w:eastAsia="Symbol"/>
          <w:sz w:val="28"/>
          <w:szCs w:val="24"/>
        </w:rPr>
      </w:pPr>
      <w:r>
        <w:rPr>
          <w:rFonts w:eastAsia="Symbol"/>
          <w:sz w:val="28"/>
          <w:szCs w:val="24"/>
        </w:rPr>
      </w:r>
      <w:r>
        <w:br w:type="page"/>
      </w:r>
    </w:p>
    <w:p>
      <w:pPr>
        <w:pStyle w:val="Normal"/>
        <w:spacing w:lineRule="auto" w:line="276"/>
        <w:ind w:firstLine="708"/>
        <w:jc w:val="right"/>
        <w:rPr/>
      </w:pPr>
      <w:r>
        <w:rPr>
          <w:rStyle w:val="FontStyle65"/>
          <w:rFonts w:eastAsia="Symbol" w:cs="Times New Roman"/>
          <w:bCs/>
        </w:rPr>
        <w:t>Приложение 4</w:t>
      </w:r>
    </w:p>
    <w:p>
      <w:pPr>
        <w:pStyle w:val="Normal"/>
        <w:spacing w:lineRule="auto" w:line="276"/>
        <w:ind w:firstLine="708"/>
        <w:jc w:val="right"/>
        <w:rPr>
          <w:rStyle w:val="FontStyle65"/>
          <w:rFonts w:ascii="Times New Roman" w:hAnsi="Times New Roman" w:eastAsia="Symbol" w:cs="Times New Roman"/>
          <w:bCs/>
        </w:rPr>
      </w:pPr>
      <w:r>
        <w:rPr/>
      </w:r>
    </w:p>
    <w:p>
      <w:pPr>
        <w:pStyle w:val="1"/>
        <w:numPr>
          <w:ilvl w:val="0"/>
          <w:numId w:val="1"/>
        </w:numPr>
        <w:ind w:left="0" w:hanging="0"/>
        <w:jc w:val="right"/>
        <w:rPr/>
      </w:pPr>
      <w:r>
        <w:rPr>
          <w:rFonts w:eastAsia="Symbol"/>
          <w:szCs w:val="24"/>
        </w:rPr>
        <w:t>к Положению о системе оценок,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формах, порядке и периодичности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текущей, промежуточной аттестации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обучающихся основного общего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образования в муниципальном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общеобразовательном бюджетном</w:t>
      </w:r>
    </w:p>
    <w:p>
      <w:pPr>
        <w:pStyle w:val="1"/>
        <w:numPr>
          <w:ilvl w:val="0"/>
          <w:numId w:val="1"/>
        </w:numPr>
        <w:ind w:left="0" w:hanging="0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учреждении «Средняя</w:t>
      </w:r>
    </w:p>
    <w:p>
      <w:pPr>
        <w:pStyle w:val="1"/>
        <w:numPr>
          <w:ilvl w:val="0"/>
          <w:numId w:val="1"/>
        </w:numPr>
        <w:spacing w:lineRule="auto" w:line="276"/>
        <w:ind w:left="0" w:firstLine="708"/>
        <w:jc w:val="right"/>
        <w:rPr>
          <w:rFonts w:eastAsia="Symbol"/>
          <w:szCs w:val="24"/>
        </w:rPr>
      </w:pPr>
      <w:r>
        <w:rPr>
          <w:rFonts w:eastAsia="Symbol"/>
          <w:szCs w:val="24"/>
        </w:rPr>
        <w:t>общеобразовательная школа № 15»</w:t>
      </w:r>
    </w:p>
    <w:p>
      <w:pPr>
        <w:pStyle w:val="Normal"/>
        <w:spacing w:lineRule="auto" w:line="276"/>
        <w:jc w:val="right"/>
        <w:rPr>
          <w:sz w:val="28"/>
          <w:szCs w:val="28"/>
        </w:rPr>
      </w:pPr>
      <w:r>
        <w:rPr>
          <w:rFonts w:eastAsia="Symbol"/>
          <w:sz w:val="24"/>
          <w:szCs w:val="24"/>
        </w:rPr>
        <w:t>Пожарского муниципального района</w:t>
      </w:r>
    </w:p>
    <w:p>
      <w:pPr>
        <w:pStyle w:val="Normal"/>
        <w:spacing w:lineRule="auto" w:line="276"/>
        <w:jc w:val="center"/>
        <w:rPr>
          <w:rFonts w:eastAsia="Symbol"/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</w:r>
    </w:p>
    <w:p>
      <w:pPr>
        <w:pStyle w:val="Normal"/>
        <w:spacing w:lineRule="auto" w:line="276"/>
        <w:jc w:val="center"/>
        <w:rPr>
          <w:rFonts w:eastAsia="Symbol"/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</w:r>
    </w:p>
    <w:p>
      <w:pPr>
        <w:pStyle w:val="Normal"/>
        <w:jc w:val="center"/>
        <w:rPr>
          <w:rFonts w:eastAsia="Symbol"/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  <w:t xml:space="preserve">Портфолио как способ накопительной </w:t>
      </w:r>
    </w:p>
    <w:p>
      <w:pPr>
        <w:pStyle w:val="Normal"/>
        <w:jc w:val="center"/>
        <w:rPr>
          <w:rFonts w:eastAsia="Symbol"/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  <w:t>оценки личностных результатов</w:t>
      </w:r>
    </w:p>
    <w:p>
      <w:pPr>
        <w:pStyle w:val="Normal"/>
        <w:jc w:val="center"/>
        <w:rPr>
          <w:rFonts w:eastAsia="Symbol"/>
          <w:b/>
          <w:b/>
          <w:sz w:val="28"/>
          <w:szCs w:val="28"/>
        </w:rPr>
      </w:pPr>
      <w:r>
        <w:rPr>
          <w:rFonts w:eastAsia="Symbol"/>
          <w:b/>
          <w:sz w:val="28"/>
          <w:szCs w:val="28"/>
        </w:rPr>
      </w:r>
    </w:p>
    <w:p>
      <w:pPr>
        <w:pStyle w:val="Normal"/>
        <w:shd w:fill="FFFFFF" w:val="clear"/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pacing w:val="-2"/>
          <w:sz w:val="28"/>
          <w:szCs w:val="28"/>
        </w:rPr>
        <w:t xml:space="preserve">Обобщенная оценка личностных результатов учебной </w:t>
      </w:r>
      <w:r>
        <w:rPr>
          <w:rFonts w:eastAsia="Symbol"/>
          <w:sz w:val="28"/>
          <w:szCs w:val="28"/>
        </w:rPr>
        <w:t>деятельности обучающихся может осуществляться в ходе различных мониторинговых исследований. Для этого используются анкеты, опросники, карта наблюдений, экспертная оценка. Оцениваются ценностные ориентации, мотивы, самооценка,  удовлетворенность учащихся школой. Оценка внешняя и неперсонифицированная.  Результат дается в общем виде – в виде заключений.</w:t>
      </w:r>
    </w:p>
    <w:p>
      <w:pPr>
        <w:pStyle w:val="Normal"/>
        <w:spacing w:lineRule="auto" w:line="360"/>
        <w:ind w:firstLine="709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Портфолио рассматривается как способ накопительной оценки.</w:t>
      </w:r>
    </w:p>
    <w:p>
      <w:pPr>
        <w:pStyle w:val="Normal"/>
        <w:spacing w:lineRule="auto" w:line="360"/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В состав портфолио достижений могут включаться результаты, достигнутые учеником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 пределами.</w:t>
      </w:r>
    </w:p>
    <w:p>
      <w:pPr>
        <w:pStyle w:val="Normal"/>
        <w:spacing w:lineRule="auto" w:line="360"/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В портфель достижений учеников начальной школы, который используется для оценки достижения планируемых результатов начального общего образования, целесообразно включать следующие материалы: </w:t>
      </w:r>
    </w:p>
    <w:p>
      <w:pPr>
        <w:pStyle w:val="Normal"/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b/>
          <w:sz w:val="28"/>
          <w:szCs w:val="28"/>
        </w:rPr>
        <w:t>1. Выборки ученических работ</w:t>
      </w:r>
      <w:r>
        <w:rPr>
          <w:rFonts w:eastAsia="Symbol"/>
          <w:i/>
          <w:sz w:val="28"/>
          <w:szCs w:val="28"/>
        </w:rPr>
        <w:t xml:space="preserve"> — формальных и творческих</w:t>
      </w:r>
      <w:r>
        <w:rPr>
          <w:rFonts w:eastAsia="Symbol"/>
          <w:sz w:val="28"/>
          <w:szCs w:val="28"/>
        </w:rPr>
        <w:t xml:space="preserve">, выполненных в ходе обязательных учебных занятий по всем изучаемым предметам, а также в ходе посещаемых обучающимися факультативных учебных занятий, реализуемых в рамках образовательной программы образовательного учреждения (как её общеобразовательной составляющей, так и программы дополнительного образования). Обязательной составляющей портфеля достижений являются материалы </w:t>
      </w:r>
      <w:r>
        <w:rPr>
          <w:rFonts w:eastAsia="Symbol"/>
          <w:i/>
          <w:sz w:val="28"/>
          <w:szCs w:val="28"/>
        </w:rPr>
        <w:t xml:space="preserve">стартовой диагностики, промежуточных </w:t>
      </w:r>
      <w:r>
        <w:rPr>
          <w:rFonts w:eastAsia="Symbol"/>
          <w:sz w:val="28"/>
          <w:szCs w:val="28"/>
        </w:rPr>
        <w:t>и</w:t>
      </w:r>
      <w:r>
        <w:rPr>
          <w:rFonts w:eastAsia="Symbol"/>
          <w:i/>
          <w:sz w:val="28"/>
          <w:szCs w:val="28"/>
        </w:rPr>
        <w:t xml:space="preserve"> итоговых стандартизированных работ</w:t>
      </w:r>
      <w:r>
        <w:rPr>
          <w:rFonts w:eastAsia="Symbol"/>
          <w:sz w:val="28"/>
          <w:szCs w:val="28"/>
        </w:rPr>
        <w:t xml:space="preserve"> по отдельным предметам.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 Примерами такого рода работ могут быть: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eastAsia="Times New Roman"/>
          <w:sz w:val="28"/>
          <w:szCs w:val="28"/>
        </w:rPr>
        <w:t xml:space="preserve">• </w:t>
      </w:r>
      <w:r>
        <w:rPr>
          <w:rFonts w:eastAsia="Symbol"/>
          <w:b/>
          <w:sz w:val="28"/>
          <w:szCs w:val="28"/>
        </w:rPr>
        <w:t>по русскому языку и литературному чтению, иностранному языку</w:t>
      </w:r>
      <w:r>
        <w:rPr>
          <w:rFonts w:eastAsia="Symbol"/>
          <w:sz w:val="28"/>
          <w:szCs w:val="28"/>
        </w:rPr>
        <w:t xml:space="preserve"> — диктанты и изложения, сочинения на заданную тему, сочинения на произвольную тему, аудиозаписи монологических и диалогических высказываний, «дневники читателя», иллюстрированные «авторские» работы</w:t>
      </w:r>
    </w:p>
    <w:p>
      <w:pPr>
        <w:pStyle w:val="Normal"/>
        <w:spacing w:lineRule="auto" w:line="360"/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детей, материалы их самоанализа и рефлексии и т. п.;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eastAsia="Times New Roman"/>
          <w:sz w:val="28"/>
          <w:szCs w:val="28"/>
        </w:rPr>
        <w:t xml:space="preserve">• </w:t>
      </w:r>
      <w:r>
        <w:rPr>
          <w:rFonts w:eastAsia="Symbol"/>
          <w:b/>
          <w:sz w:val="28"/>
          <w:szCs w:val="28"/>
        </w:rPr>
        <w:t>по математике</w:t>
      </w:r>
      <w:r>
        <w:rPr>
          <w:rFonts w:eastAsia="Symbol"/>
          <w:sz w:val="28"/>
          <w:szCs w:val="28"/>
        </w:rPr>
        <w:t xml:space="preserve"> — математические диктанты, оформленные результаты мини-исследований, записи решения учебно-познавательных и учебно-практических задач, математические модели, аудиозаписи устных ответов (демонстрирующих навыки устного счёта, рассуждений, доказательств, выступлений, сообщений на математические темы), материалы самоанализа и рефлексии и т. п.;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eastAsia="Times New Roman"/>
          <w:sz w:val="28"/>
          <w:szCs w:val="28"/>
        </w:rPr>
        <w:t xml:space="preserve">• </w:t>
      </w:r>
      <w:r>
        <w:rPr>
          <w:rFonts w:eastAsia="Symbol"/>
          <w:b/>
          <w:sz w:val="28"/>
          <w:szCs w:val="28"/>
        </w:rPr>
        <w:t>по окружающему миру —</w:t>
      </w:r>
      <w:r>
        <w:rPr>
          <w:rFonts w:eastAsia="Symbol"/>
          <w:sz w:val="28"/>
          <w:szCs w:val="28"/>
        </w:rPr>
        <w:t xml:space="preserve"> дневники наблюдений, оформленные результаты мини-исследований и мини-проектов, интервью, аудиозаписи устных ответов, творческие работы, материалы самоанализа и рефлексии и т. п.;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eastAsia="Times New Roman"/>
          <w:sz w:val="28"/>
          <w:szCs w:val="28"/>
        </w:rPr>
        <w:t xml:space="preserve">• </w:t>
      </w:r>
      <w:r>
        <w:rPr>
          <w:rFonts w:eastAsia="Symbol"/>
          <w:b/>
          <w:sz w:val="28"/>
          <w:szCs w:val="28"/>
        </w:rPr>
        <w:t>по предметам эстетического цикла</w:t>
      </w:r>
      <w:r>
        <w:rPr>
          <w:rFonts w:eastAsia="Symbol"/>
          <w:sz w:val="28"/>
          <w:szCs w:val="28"/>
        </w:rPr>
        <w:t xml:space="preserve"> — аудиозаписи, фото- и видеоизображения примеров исполнительской деятельности, иллюстрации к музыкальным произведениям, иллюстрации на заданную тему, продукты собственного творчества, аудиозаписи монологических высказываний-описаний, материалы самоанализа и рефлексии и т. п.;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eastAsia="Times New Roman"/>
          <w:sz w:val="28"/>
          <w:szCs w:val="28"/>
        </w:rPr>
        <w:t xml:space="preserve">• </w:t>
      </w:r>
      <w:r>
        <w:rPr>
          <w:rFonts w:eastAsia="Symbol"/>
          <w:b/>
          <w:sz w:val="28"/>
          <w:szCs w:val="28"/>
        </w:rPr>
        <w:t>по технологии</w:t>
      </w:r>
      <w:r>
        <w:rPr>
          <w:rFonts w:eastAsia="Symbol"/>
          <w:sz w:val="28"/>
          <w:szCs w:val="28"/>
        </w:rPr>
        <w:t xml:space="preserve"> — фото - и видеоизображения продуктов исполнительской деятельности, аудиозаписи монологических высказываний-описаний, продукты собственного творчества, материалы самоанализа и рефлексии и т. п.;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eastAsia="Times New Roman"/>
          <w:sz w:val="28"/>
          <w:szCs w:val="28"/>
        </w:rPr>
        <w:t xml:space="preserve">• </w:t>
      </w:r>
      <w:r>
        <w:rPr>
          <w:rFonts w:eastAsia="Symbol"/>
          <w:b/>
          <w:sz w:val="28"/>
          <w:szCs w:val="28"/>
        </w:rPr>
        <w:t>по физкультуре</w:t>
      </w:r>
      <w:r>
        <w:rPr>
          <w:rFonts w:eastAsia="Symbol"/>
          <w:sz w:val="28"/>
          <w:szCs w:val="28"/>
        </w:rPr>
        <w:t xml:space="preserve"> — видеоизображения примеров исполнительской деятельности, дневники наблюдений и самоконтроля, самостоятельно составленные расписания и режим дня, комплексы физических упражнений, материалы самоанализа и рефлексии и т. п.</w:t>
      </w:r>
    </w:p>
    <w:p>
      <w:pPr>
        <w:pStyle w:val="Normal"/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b/>
          <w:sz w:val="28"/>
          <w:szCs w:val="28"/>
        </w:rPr>
        <w:t>2. Систематизированные материалы наблюдений</w:t>
      </w:r>
      <w:r>
        <w:rPr>
          <w:rFonts w:eastAsia="Symbol"/>
          <w:i/>
          <w:sz w:val="28"/>
          <w:szCs w:val="28"/>
        </w:rPr>
        <w:t xml:space="preserve"> (оценочные листы, материалы и листы наблюдений и т. п.)</w:t>
      </w:r>
      <w:r>
        <w:rPr>
          <w:rFonts w:eastAsia="Symbol"/>
          <w:sz w:val="28"/>
          <w:szCs w:val="28"/>
        </w:rPr>
        <w:t xml:space="preserve"> за процессом овладения универсальными учебными действиями, которые ведут учителя начальных классов (выступающие и в роли учителя предметника, и в роли классного руководителя), иные учителя-предметники, школьный психолог, организатор воспитательной работы и другие непосредственные участники образовательного процесса.</w:t>
      </w:r>
    </w:p>
    <w:p>
      <w:pPr>
        <w:pStyle w:val="Normal"/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b/>
          <w:sz w:val="28"/>
          <w:szCs w:val="28"/>
        </w:rPr>
        <w:t xml:space="preserve">3. Материалы, характеризующие достижения </w:t>
      </w:r>
      <w:r>
        <w:rPr>
          <w:rFonts w:eastAsia="Symbol"/>
          <w:i/>
          <w:sz w:val="28"/>
          <w:szCs w:val="28"/>
        </w:rPr>
        <w:t xml:space="preserve">обучающихся во внеучебной </w:t>
      </w:r>
      <w:r>
        <w:rPr>
          <w:rFonts w:eastAsia="Symbol"/>
          <w:sz w:val="28"/>
          <w:szCs w:val="28"/>
        </w:rPr>
        <w:t>(школьной и внешкольной</w:t>
      </w:r>
      <w:r>
        <w:rPr>
          <w:rFonts w:eastAsia="Symbol"/>
          <w:i/>
          <w:sz w:val="28"/>
          <w:szCs w:val="28"/>
        </w:rPr>
        <w:t>) и досуговой деятельности.</w:t>
      </w:r>
    </w:p>
    <w:p>
      <w:pPr>
        <w:pStyle w:val="Normal"/>
        <w:spacing w:lineRule="auto" w:line="360"/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Анализ,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образования, устанавливаемых требованиями Стандарта.</w:t>
      </w:r>
    </w:p>
    <w:p>
      <w:pPr>
        <w:pStyle w:val="Normal"/>
        <w:spacing w:lineRule="auto" w:line="360"/>
        <w:ind w:firstLine="709"/>
        <w:jc w:val="both"/>
        <w:rPr>
          <w:rFonts w:eastAsia="Symbol"/>
        </w:rPr>
      </w:pPr>
      <w:r>
        <w:rPr>
          <w:rFonts w:eastAsia="Symbol"/>
          <w:sz w:val="28"/>
          <w:szCs w:val="28"/>
        </w:rPr>
        <w:t xml:space="preserve">Оценка как отдельных составляющих, так и портфеля достижений в целом ведётся на </w:t>
      </w:r>
      <w:r>
        <w:rPr>
          <w:rFonts w:eastAsia="Symbol"/>
          <w:i/>
          <w:sz w:val="28"/>
          <w:szCs w:val="28"/>
        </w:rPr>
        <w:t>критериальной основе</w:t>
      </w:r>
      <w:r>
        <w:rPr>
          <w:rFonts w:eastAsia="Symbol"/>
          <w:sz w:val="28"/>
          <w:szCs w:val="28"/>
        </w:rPr>
        <w:t>, поэтому портфели достижений должны сопровождаться специальными документами, в которых описаны состав портфеля достижений, критерии, на основе которых оцениваются отдельные работы и вклад каждой работы в накопленную оценку выпускника.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детей.</w:t>
      </w:r>
    </w:p>
    <w:p>
      <w:pPr>
        <w:pStyle w:val="Normal"/>
        <w:spacing w:lineRule="auto" w:line="360"/>
        <w:ind w:firstLine="709"/>
        <w:jc w:val="center"/>
        <w:rPr>
          <w:rFonts w:eastAsia="Symbol" w:cs="Times"/>
          <w:b/>
          <w:b/>
          <w:sz w:val="28"/>
          <w:szCs w:val="28"/>
        </w:rPr>
      </w:pPr>
      <w:r>
        <w:rPr>
          <w:rFonts w:eastAsia="Symbol" w:cs="Times"/>
          <w:b/>
          <w:sz w:val="28"/>
          <w:szCs w:val="28"/>
        </w:rPr>
        <w:t>Портфолио ученика:</w:t>
      </w:r>
    </w:p>
    <w:p>
      <w:pPr>
        <w:pStyle w:val="Normal"/>
        <w:widowControl/>
        <w:numPr>
          <w:ilvl w:val="0"/>
          <w:numId w:val="5"/>
        </w:numPr>
        <w:autoSpaceDE w:val="true"/>
        <w:spacing w:lineRule="auto" w:line="360"/>
        <w:ind w:left="0"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является современным педагогическим инструментом сопровождения развития  и оценки достижений учащихся, ориентированным на обновление и совершенствование качества образования;</w:t>
      </w:r>
    </w:p>
    <w:p>
      <w:pPr>
        <w:pStyle w:val="Normal"/>
        <w:widowControl/>
        <w:numPr>
          <w:ilvl w:val="0"/>
          <w:numId w:val="5"/>
        </w:numPr>
        <w:autoSpaceDE w:val="true"/>
        <w:spacing w:lineRule="auto" w:line="360"/>
        <w:ind w:left="0"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>
      <w:pPr>
        <w:pStyle w:val="Normal"/>
        <w:widowControl/>
        <w:numPr>
          <w:ilvl w:val="0"/>
          <w:numId w:val="5"/>
        </w:numPr>
        <w:autoSpaceDE w:val="true"/>
        <w:spacing w:lineRule="auto" w:line="360"/>
        <w:ind w:left="0"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обучения; а также педагогические ресурсы учебных предметов образовательного плана;</w:t>
      </w:r>
    </w:p>
    <w:p>
      <w:pPr>
        <w:pStyle w:val="Normal"/>
        <w:widowControl/>
        <w:numPr>
          <w:ilvl w:val="0"/>
          <w:numId w:val="5"/>
        </w:numPr>
        <w:autoSpaceDE w:val="true"/>
        <w:spacing w:lineRule="auto" w:line="360"/>
        <w:ind w:left="0"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 xml:space="preserve">предполагает активное вовлечение учащихся и их родителей в оценочную деятельность на основе проблемного анализа, рефлексии и оптимистического прогнозирования. 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Times"/>
          <w:sz w:val="28"/>
          <w:szCs w:val="28"/>
        </w:rPr>
        <w:t>Портфолио  представляет собой комплект печатных материалов  формата А4, в который входят: листы-разделители с названиями разделов (Портрет, Рабочие материалы,  Достижения); тексты заданий и инструкций; шаблоны для выполнения заданий; основные типы задач для оценки сформированности универсальных учебных действий.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Symbol" w:cs="Times"/>
          <w:sz w:val="28"/>
          <w:szCs w:val="28"/>
        </w:rPr>
        <w:t xml:space="preserve">Портфолио как инновационный продукт  носит системный характер. В образовательном процессе начальной школы он используется как: процессуальный способ фиксирования достижений учащихся; копилка полезной информации; наглядные доказательства образовательной деятельности ученика;  повод  для «встречи» школьника, учителя и родителя.  </w:t>
      </w:r>
    </w:p>
    <w:p>
      <w:pPr>
        <w:pStyle w:val="Normal"/>
        <w:spacing w:lineRule="auto" w:line="360"/>
        <w:ind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Преимущества  Портфолио как метода оценивания достижений учащихся:</w:t>
      </w:r>
    </w:p>
    <w:p>
      <w:pPr>
        <w:pStyle w:val="Normal"/>
        <w:widowControl/>
        <w:numPr>
          <w:ilvl w:val="0"/>
          <w:numId w:val="6"/>
        </w:numPr>
        <w:autoSpaceDE w:val="true"/>
        <w:spacing w:lineRule="auto" w:line="360"/>
        <w:ind w:left="0"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сфокусирован на процессуальном контроле новых приоритетов современного образования, которыми являются УУД (универсальные учебные действия);</w:t>
      </w:r>
    </w:p>
    <w:p>
      <w:pPr>
        <w:pStyle w:val="Normal"/>
        <w:widowControl/>
        <w:numPr>
          <w:ilvl w:val="0"/>
          <w:numId w:val="6"/>
        </w:numPr>
        <w:autoSpaceDE w:val="true"/>
        <w:spacing w:lineRule="auto" w:line="360"/>
        <w:ind w:left="0"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 xml:space="preserve">содержание заданий Портфолио выстроено на основе УМК, реализующего Федеральный государственный образовательный стандарт начального образования; </w:t>
      </w:r>
    </w:p>
    <w:p>
      <w:pPr>
        <w:pStyle w:val="Normal"/>
        <w:widowControl/>
        <w:numPr>
          <w:ilvl w:val="0"/>
          <w:numId w:val="6"/>
        </w:numPr>
        <w:autoSpaceDE w:val="true"/>
        <w:spacing w:lineRule="auto" w:line="360"/>
        <w:ind w:left="0"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разделы Портфолио (Портрет, Рабочие материалы,  Достижения) являются общепринятой моделью в мировой педагогической практике;</w:t>
      </w:r>
    </w:p>
    <w:p>
      <w:pPr>
        <w:pStyle w:val="Normal"/>
        <w:widowControl/>
        <w:numPr>
          <w:ilvl w:val="0"/>
          <w:numId w:val="6"/>
        </w:numPr>
        <w:autoSpaceDE w:val="true"/>
        <w:spacing w:lineRule="auto" w:line="360"/>
        <w:ind w:left="0"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учитывает особенности развития критического мышления учащихся путем  использования трех стадий: вызов (проблемная ситуация) – осмысление – рефлексия;</w:t>
      </w:r>
    </w:p>
    <w:p>
      <w:pPr>
        <w:pStyle w:val="Normal"/>
        <w:widowControl/>
        <w:numPr>
          <w:ilvl w:val="0"/>
          <w:numId w:val="6"/>
        </w:numPr>
        <w:autoSpaceDE w:val="true"/>
        <w:spacing w:lineRule="auto" w:line="360"/>
        <w:ind w:left="0"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позволяет помочь учащимся самим определять цели обучения, осуществлять активное присвоение  информации и размышлять о том, что они узнали.</w:t>
      </w:r>
    </w:p>
    <w:p>
      <w:pPr>
        <w:pStyle w:val="Normal"/>
        <w:spacing w:lineRule="auto" w:line="276"/>
        <w:ind w:firstLine="709"/>
        <w:jc w:val="center"/>
        <w:rPr>
          <w:rFonts w:eastAsia="Symbol" w:cs="Times"/>
          <w:b/>
          <w:b/>
          <w:sz w:val="28"/>
          <w:szCs w:val="28"/>
        </w:rPr>
      </w:pPr>
      <w:r>
        <w:rPr>
          <w:rFonts w:eastAsia="Symbol" w:cs="Times"/>
          <w:b/>
          <w:sz w:val="28"/>
          <w:szCs w:val="28"/>
        </w:rPr>
        <w:t>Разделы Портфолио</w:t>
      </w:r>
    </w:p>
    <w:p>
      <w:pPr>
        <w:pStyle w:val="Normal"/>
        <w:spacing w:lineRule="auto" w:line="276"/>
        <w:ind w:firstLine="709"/>
        <w:jc w:val="center"/>
        <w:rPr>
          <w:rFonts w:eastAsia="Symbol" w:cs="Times"/>
          <w:b/>
          <w:b/>
          <w:sz w:val="28"/>
          <w:szCs w:val="28"/>
        </w:rPr>
      </w:pPr>
      <w:r>
        <w:rPr>
          <w:rFonts w:eastAsia="Symbol" w:cs="Times"/>
          <w:b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eastAsia="Symbol" w:cs="Times"/>
          <w:b/>
          <w:b/>
          <w:sz w:val="28"/>
          <w:szCs w:val="28"/>
          <w:u w:val="single"/>
        </w:rPr>
      </w:pPr>
      <w:r>
        <w:rPr>
          <w:rFonts w:eastAsia="Symbol" w:cs="Times"/>
          <w:b/>
          <w:sz w:val="28"/>
          <w:szCs w:val="28"/>
          <w:u w:val="single"/>
        </w:rPr>
        <w:t>Страницы раздела «Портрет»</w:t>
      </w:r>
    </w:p>
    <w:p>
      <w:pPr>
        <w:pStyle w:val="Normal"/>
        <w:widowControl/>
        <w:numPr>
          <w:ilvl w:val="0"/>
          <w:numId w:val="2"/>
        </w:numPr>
        <w:autoSpaceDE w:val="true"/>
        <w:spacing w:lineRule="auto" w:line="36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Мой портрет (знакомьтесь:  это - я)</w:t>
      </w:r>
    </w:p>
    <w:p>
      <w:pPr>
        <w:pStyle w:val="Normal"/>
        <w:widowControl/>
        <w:numPr>
          <w:ilvl w:val="0"/>
          <w:numId w:val="2"/>
        </w:numPr>
        <w:autoSpaceDE w:val="true"/>
        <w:spacing w:lineRule="auto" w:line="36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Место для фото (или автопортрета)</w:t>
      </w:r>
    </w:p>
    <w:p>
      <w:pPr>
        <w:pStyle w:val="Normal"/>
        <w:spacing w:lineRule="auto" w:line="360"/>
        <w:ind w:firstLine="216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Меня зовут___________________</w:t>
      </w:r>
    </w:p>
    <w:p>
      <w:pPr>
        <w:pStyle w:val="Normal"/>
        <w:spacing w:lineRule="auto" w:line="360"/>
        <w:ind w:firstLine="216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Я родился ____________________ (число/месяц/год)</w:t>
      </w:r>
    </w:p>
    <w:p>
      <w:pPr>
        <w:pStyle w:val="Normal"/>
        <w:spacing w:lineRule="auto" w:line="360"/>
        <w:ind w:firstLine="216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Я живу в ______________________</w:t>
      </w:r>
    </w:p>
    <w:p>
      <w:pPr>
        <w:pStyle w:val="Normal"/>
        <w:spacing w:lineRule="auto" w:line="360"/>
        <w:ind w:firstLine="216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Мой адрес_____________________</w:t>
      </w:r>
    </w:p>
    <w:p>
      <w:pPr>
        <w:pStyle w:val="Normal"/>
        <w:spacing w:lineRule="auto" w:line="360"/>
        <w:ind w:firstLine="216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 xml:space="preserve">Моя семья </w:t>
      </w:r>
    </w:p>
    <w:p>
      <w:pPr>
        <w:pStyle w:val="Normal"/>
        <w:widowControl/>
        <w:numPr>
          <w:ilvl w:val="0"/>
          <w:numId w:val="3"/>
        </w:numPr>
        <w:autoSpaceDE w:val="true"/>
        <w:spacing w:lineRule="auto" w:line="36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 xml:space="preserve">Нарисуй портрет своей семьи </w:t>
      </w:r>
    </w:p>
    <w:p>
      <w:pPr>
        <w:pStyle w:val="Normal"/>
        <w:widowControl/>
        <w:numPr>
          <w:ilvl w:val="0"/>
          <w:numId w:val="4"/>
        </w:numPr>
        <w:autoSpaceDE w:val="true"/>
        <w:spacing w:lineRule="auto" w:line="360"/>
        <w:jc w:val="both"/>
        <w:rPr>
          <w:rFonts w:eastAsia="Symbol"/>
        </w:rPr>
      </w:pPr>
      <w:r>
        <w:rPr>
          <w:rFonts w:eastAsia="Symbol"/>
        </w:rPr>
        <w:t>Я научусь в этом году (составляется совместно с учителем)</w:t>
      </w:r>
    </w:p>
    <w:tbl>
      <w:tblPr>
        <w:tblW w:w="9603" w:type="dxa"/>
        <w:jc w:val="left"/>
        <w:tblInd w:w="-16" w:type="dxa"/>
        <w:tblBorders>
          <w:top w:val="double" w:sz="2" w:space="0" w:color="000000"/>
          <w:left w:val="double" w:sz="2" w:space="0" w:color="000000"/>
          <w:bottom w:val="double" w:sz="2" w:space="0" w:color="000000"/>
          <w:insideH w:val="double" w:sz="2" w:space="0" w:color="000000"/>
        </w:tblBorders>
        <w:tblCellMar>
          <w:top w:w="0" w:type="dxa"/>
          <w:left w:w="105" w:type="dxa"/>
          <w:bottom w:w="0" w:type="dxa"/>
          <w:right w:w="108" w:type="dxa"/>
        </w:tblCellMar>
      </w:tblPr>
      <w:tblGrid>
        <w:gridCol w:w="4785"/>
        <w:gridCol w:w="4818"/>
      </w:tblGrid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eastAsia="Symbol" w:cs="Times"/>
                <w:b/>
                <w:b/>
                <w:sz w:val="28"/>
                <w:szCs w:val="28"/>
              </w:rPr>
            </w:pPr>
            <w:r>
              <w:rPr>
                <w:rFonts w:eastAsia="Symbol" w:cs="Times"/>
                <w:b/>
                <w:sz w:val="28"/>
                <w:szCs w:val="28"/>
              </w:rPr>
              <w:t>Предмет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eastAsia="Symbol" w:cs="Times"/>
                <w:b/>
                <w:b/>
                <w:sz w:val="28"/>
                <w:szCs w:val="28"/>
              </w:rPr>
            </w:pPr>
            <w:r>
              <w:rPr>
                <w:rFonts w:eastAsia="Symbol" w:cs="Times"/>
                <w:b/>
                <w:sz w:val="28"/>
                <w:szCs w:val="28"/>
              </w:rPr>
              <w:t>Чему научусь</w:t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  <w:t>Русский язык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  <w:t>Литературное чтение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  <w:t xml:space="preserve">Математика 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  <w:t>Окружающий мир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  <w:t>Физическая культура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</w:tbl>
    <w:p>
      <w:pPr>
        <w:pStyle w:val="Normal"/>
        <w:widowControl/>
        <w:numPr>
          <w:ilvl w:val="0"/>
          <w:numId w:val="8"/>
        </w:numPr>
        <w:autoSpaceDE w:val="true"/>
        <w:spacing w:lineRule="auto" w:line="360"/>
        <w:rPr>
          <w:rFonts w:eastAsia="Symbol"/>
        </w:rPr>
      </w:pPr>
      <w:r>
        <w:rPr>
          <w:rFonts w:eastAsia="Symbol"/>
        </w:rPr>
        <w:t>Я и мои друзья</w:t>
      </w:r>
    </w:p>
    <w:tbl>
      <w:tblPr>
        <w:tblW w:w="9603" w:type="dxa"/>
        <w:jc w:val="left"/>
        <w:tblInd w:w="-16" w:type="dxa"/>
        <w:tblBorders>
          <w:top w:val="double" w:sz="2" w:space="0" w:color="000000"/>
          <w:left w:val="double" w:sz="2" w:space="0" w:color="000000"/>
          <w:bottom w:val="double" w:sz="2" w:space="0" w:color="000000"/>
          <w:insideH w:val="double" w:sz="2" w:space="0" w:color="000000"/>
        </w:tblBorders>
        <w:tblCellMar>
          <w:top w:w="0" w:type="dxa"/>
          <w:left w:w="105" w:type="dxa"/>
          <w:bottom w:w="0" w:type="dxa"/>
          <w:right w:w="108" w:type="dxa"/>
        </w:tblCellMar>
      </w:tblPr>
      <w:tblGrid>
        <w:gridCol w:w="4785"/>
        <w:gridCol w:w="4818"/>
      </w:tblGrid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ind w:firstLine="709"/>
              <w:jc w:val="center"/>
              <w:rPr>
                <w:rFonts w:eastAsia="Symbol" w:cs="Times"/>
                <w:b/>
                <w:b/>
                <w:sz w:val="28"/>
                <w:szCs w:val="28"/>
              </w:rPr>
            </w:pPr>
            <w:r>
              <w:rPr>
                <w:rFonts w:eastAsia="Symbol" w:cs="Times"/>
                <w:b/>
                <w:sz w:val="28"/>
                <w:szCs w:val="28"/>
              </w:rPr>
              <w:t>Вопрос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eastAsia="Symbol" w:cs="Times"/>
                <w:b/>
                <w:b/>
                <w:sz w:val="28"/>
                <w:szCs w:val="28"/>
              </w:rPr>
            </w:pPr>
            <w:r>
              <w:rPr>
                <w:rFonts w:eastAsia="Symbol" w:cs="Times"/>
                <w:b/>
                <w:sz w:val="28"/>
                <w:szCs w:val="28"/>
              </w:rPr>
              <w:t>Напиши</w:t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Symbol" w:cs="Times"/>
                <w:sz w:val="28"/>
                <w:szCs w:val="28"/>
              </w:rPr>
              <w:t>Чем я люблю заниматься?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Symbol" w:cs="Times"/>
                <w:sz w:val="28"/>
                <w:szCs w:val="28"/>
              </w:rPr>
              <w:t>Какая игрушка у  меня самая любимая?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Symbol" w:cs="Times"/>
                <w:sz w:val="28"/>
                <w:szCs w:val="28"/>
              </w:rPr>
              <w:t>Сколько у меня друзей и как их зовут?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Symbol" w:cs="Times"/>
                <w:sz w:val="28"/>
                <w:szCs w:val="28"/>
              </w:rPr>
              <w:t>Какой у меня самый любимый цвет?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insideH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Symbol" w:cs="Times"/>
                <w:sz w:val="28"/>
                <w:szCs w:val="28"/>
              </w:rPr>
              <w:t>Какие поделки я очень хочу научиться  мастерить?</w:t>
            </w:r>
          </w:p>
        </w:tc>
        <w:tc>
          <w:tcPr>
            <w:tcW w:w="48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  <w:insideH w:val="double" w:sz="2" w:space="0" w:color="000000"/>
              <w:insideV w:val="double" w:sz="2" w:space="0" w:color="000000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rFonts w:eastAsia="Symbol" w:cs="Times"/>
                <w:sz w:val="28"/>
                <w:szCs w:val="28"/>
              </w:rPr>
            </w:pPr>
            <w:r>
              <w:rPr>
                <w:rFonts w:eastAsia="Symbol" w:cs="Times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76"/>
        <w:ind w:firstLine="709"/>
        <w:rPr>
          <w:rFonts w:eastAsia="Symbol" w:cs="Times"/>
          <w:b/>
          <w:b/>
          <w:sz w:val="28"/>
          <w:szCs w:val="28"/>
          <w:u w:val="single"/>
        </w:rPr>
      </w:pPr>
      <w:r>
        <w:rPr>
          <w:rFonts w:eastAsia="Symbol" w:cs="Times"/>
          <w:b/>
          <w:sz w:val="28"/>
          <w:szCs w:val="28"/>
          <w:u w:val="single"/>
        </w:rPr>
      </w:r>
    </w:p>
    <w:p>
      <w:pPr>
        <w:pStyle w:val="Normal"/>
        <w:spacing w:lineRule="auto" w:line="360"/>
        <w:jc w:val="both"/>
        <w:rPr>
          <w:rFonts w:eastAsia="Symbol" w:cs="Times"/>
          <w:b/>
          <w:b/>
          <w:sz w:val="28"/>
          <w:szCs w:val="28"/>
          <w:u w:val="single"/>
        </w:rPr>
      </w:pPr>
      <w:r>
        <w:rPr>
          <w:rFonts w:eastAsia="Symbol" w:cs="Times"/>
          <w:b/>
          <w:sz w:val="28"/>
          <w:szCs w:val="28"/>
          <w:u w:val="single"/>
        </w:rPr>
        <w:t xml:space="preserve">Раздел «Рабочие материалы» </w:t>
      </w:r>
    </w:p>
    <w:p>
      <w:pPr>
        <w:pStyle w:val="Normal"/>
        <w:spacing w:lineRule="auto" w:line="360"/>
        <w:ind w:firstLine="709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На каждый предмет имеется свой «файл»,  в него вкладываются диагностические работы.</w:t>
      </w:r>
    </w:p>
    <w:p>
      <w:pPr>
        <w:pStyle w:val="Normal"/>
        <w:spacing w:lineRule="auto" w:line="360"/>
        <w:rPr>
          <w:rFonts w:eastAsia="Symbol" w:cs="Times"/>
          <w:b/>
          <w:b/>
          <w:sz w:val="28"/>
          <w:szCs w:val="28"/>
          <w:u w:val="single"/>
        </w:rPr>
      </w:pPr>
      <w:r>
        <w:rPr>
          <w:rFonts w:eastAsia="Symbol" w:cs="Times"/>
          <w:b/>
          <w:sz w:val="28"/>
          <w:szCs w:val="28"/>
          <w:u w:val="single"/>
        </w:rPr>
        <w:t>Страницы раздела «Мои достижения»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Моя лучшая работа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Задание, которое мне больше всего понравилось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Я прочитал ……. книг.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Что я теперь знаю, чего не знал раньше?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Что я теперь умею, чего не умел раньше?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Мои цели и планы на следующий учебный год: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Чему я еще хочу научиться?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Какие книги прочитать?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Мое участие в школьных и классных праздниках и мероприятиях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Мои проекты</w:t>
      </w:r>
    </w:p>
    <w:p>
      <w:pPr>
        <w:pStyle w:val="Normal"/>
        <w:widowControl/>
        <w:numPr>
          <w:ilvl w:val="0"/>
          <w:numId w:val="7"/>
        </w:numPr>
        <w:tabs>
          <w:tab w:val="left" w:pos="284" w:leader="none"/>
          <w:tab w:val="left" w:pos="1134" w:leader="none"/>
        </w:tabs>
        <w:autoSpaceDE w:val="true"/>
        <w:spacing w:lineRule="auto" w:line="360"/>
        <w:ind w:left="0" w:firstLine="851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Продукты совместного творчества (с родителями, одноклассниками)</w:t>
      </w:r>
    </w:p>
    <w:p>
      <w:pPr>
        <w:pStyle w:val="Normal"/>
        <w:spacing w:lineRule="auto" w:line="360"/>
        <w:jc w:val="both"/>
        <w:rPr>
          <w:rFonts w:eastAsia="Symbol"/>
        </w:rPr>
      </w:pPr>
      <w:r>
        <w:rPr>
          <w:rFonts w:eastAsia="Symbol" w:cs="Times"/>
          <w:b/>
          <w:i/>
          <w:sz w:val="28"/>
          <w:szCs w:val="28"/>
        </w:rPr>
        <w:t>Критериями оценивания</w:t>
      </w:r>
      <w:r>
        <w:rPr>
          <w:rFonts w:eastAsia="Symbol" w:cs="Times"/>
          <w:sz w:val="28"/>
          <w:szCs w:val="28"/>
        </w:rPr>
        <w:t xml:space="preserve"> являются: </w:t>
      </w:r>
    </w:p>
    <w:p>
      <w:pPr>
        <w:pStyle w:val="Normal"/>
        <w:widowControl/>
        <w:numPr>
          <w:ilvl w:val="0"/>
          <w:numId w:val="10"/>
        </w:numPr>
        <w:tabs>
          <w:tab w:val="left" w:pos="426" w:leader="none"/>
          <w:tab w:val="left" w:pos="709" w:leader="none"/>
        </w:tabs>
        <w:autoSpaceDE w:val="true"/>
        <w:spacing w:lineRule="auto" w:line="360"/>
        <w:ind w:left="0" w:hanging="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 xml:space="preserve">соответствие достигнутых предметных,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ФГОС; </w:t>
      </w:r>
    </w:p>
    <w:p>
      <w:pPr>
        <w:pStyle w:val="Normal"/>
        <w:tabs>
          <w:tab w:val="left" w:pos="426" w:leader="none"/>
          <w:tab w:val="left" w:pos="709" w:leader="none"/>
        </w:tabs>
        <w:spacing w:lineRule="auto" w:line="360"/>
        <w:jc w:val="both"/>
        <w:rPr>
          <w:rFonts w:eastAsia="Symbol" w:cs="Times"/>
          <w:sz w:val="28"/>
          <w:szCs w:val="28"/>
        </w:rPr>
      </w:pPr>
      <w:r>
        <w:rPr>
          <w:rFonts w:eastAsia="Symbol" w:cs="Times"/>
          <w:sz w:val="28"/>
          <w:szCs w:val="28"/>
        </w:rPr>
        <w:t>динамика результатов предметной обученности, формирования УУД</w:t>
      </w:r>
    </w:p>
    <w:p>
      <w:pPr>
        <w:pStyle w:val="Normal"/>
        <w:rPr>
          <w:rFonts w:eastAsia="Symbol"/>
        </w:rPr>
      </w:pPr>
      <w:r>
        <w:rPr>
          <w:rFonts w:eastAsia="Symbol"/>
        </w:rPr>
      </w:r>
    </w:p>
    <w:sectPr>
      <w:headerReference w:type="default" r:id="rId7"/>
      <w:headerReference w:type="first" r:id="rId8"/>
      <w:footerReference w:type="default" r:id="rId9"/>
      <w:footerReference w:type="first" r:id="rId10"/>
      <w:footnotePr>
        <w:numFmt w:val="decimal"/>
      </w:footnotePr>
      <w:type w:val="nextPage"/>
      <w:pgSz w:w="11906" w:h="16838"/>
      <w:pgMar w:left="1546" w:right="974" w:header="567" w:top="815" w:footer="81" w:bottom="1007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ymbol">
    <w:charset w:val="01"/>
    <w:family w:val="roman"/>
    <w:pitch w:val="variable"/>
  </w:font>
  <w:font w:name="Century Schoolbook">
    <w:altName w:val="Century"/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MS Reference Sans Serif">
    <w:charset w:val="cc"/>
    <w:family w:val="swiss"/>
    <w:pitch w:val="variable"/>
  </w:font>
  <w:font w:name="Calibri">
    <w:charset w:val="cc"/>
    <w:family w:val="swiss"/>
    <w:pitch w:val="variable"/>
  </w:font>
  <w:font w:name="Courier New">
    <w:charset w:val="cc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15</w:t>
    </w:r>
    <w:r>
      <w:fldChar w:fldCharType="end"/>
    </w:r>
  </w:p>
  <w:p>
    <w:pPr>
      <w:pStyle w:val="Style30"/>
      <w:ind w:right="360" w:hanging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17</w:t>
    </w:r>
    <w:r>
      <w:fldChar w:fldCharType="end"/>
    </w:r>
  </w:p>
  <w:p>
    <w:pPr>
      <w:pStyle w:val="Style30"/>
      <w:ind w:right="360" w:hanging="0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30</w:t>
    </w:r>
    <w:r>
      <w:fldChar w:fldCharType="end"/>
    </w:r>
  </w:p>
  <w:p>
    <w:pPr>
      <w:pStyle w:val="Normal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33"/>
        <w:rPr/>
      </w:pPr>
      <w:r>
        <w:rPr/>
        <w:footnoteRef/>
        <w:tab/>
        <w:t> </w:t>
      </w:r>
      <w:r>
        <w:rPr/>
        <w:t>В</w:t>
      </w:r>
      <w:r>
        <w:rPr>
          <w:rStyle w:val="Dash041e0431044b0447043d044b0439char1"/>
        </w:rPr>
        <w:t xml:space="preserve"> соответствии с ФГОС ООО к результатам индивидуальных достижений обучающихся, </w:t>
      </w:r>
      <w:r>
        <w:rPr>
          <w:rStyle w:val="Dash041e0431044b0447043d044b0439char1"/>
          <w:u w:val="single"/>
        </w:rPr>
        <w:t>не подлежащим итоговой оценке</w:t>
      </w:r>
      <w:r>
        <w:rPr>
          <w:rStyle w:val="Dash041e0431044b0447043d044b0439char1"/>
        </w:rPr>
        <w:t xml:space="preserve">, относятся </w:t>
      </w:r>
      <w:r>
        <w:rPr>
          <w:rStyle w:val="Dash041e0431044b0447043d044b0439char1"/>
          <w:u w:val="single"/>
        </w:rPr>
        <w:t>ценностные ориентации обучающегося и индивидуальные личностные характеристики</w:t>
      </w:r>
      <w:r>
        <w:rPr>
          <w:rStyle w:val="Dash041e0431044b0447043d044b0439char1"/>
        </w:rPr>
        <w:t xml:space="preserve">.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</w:t>
      </w:r>
      <w:r>
        <w:rPr>
          <w:rStyle w:val="Dash041e0431044b0447043d044b0439char1"/>
          <w:i/>
        </w:rPr>
        <w:t xml:space="preserve">мониторинговых исследований на основе </w:t>
      </w:r>
      <w:r>
        <w:rPr>
          <w:rStyle w:val="Dash041e0431044b0447043d044b0439char1"/>
          <w:i/>
          <w:u w:val="single"/>
        </w:rPr>
        <w:t xml:space="preserve">неперсонифицированных </w:t>
      </w:r>
      <w:r>
        <w:rPr>
          <w:rStyle w:val="Dash041e0431044b0447043d044b0439char1"/>
          <w:i/>
        </w:rPr>
        <w:t>процедур.</w:t>
      </w:r>
    </w:p>
  </w:footnote>
  <w:footnote w:id="3">
    <w:p>
      <w:pPr>
        <w:pStyle w:val="Style33"/>
        <w:rPr/>
      </w:pPr>
      <w:r>
        <w:rPr/>
        <w:footnoteRef/>
        <w:tab/>
        <w:t> </w:t>
      </w:r>
      <w:r>
        <w:rPr/>
        <w:t>Руководителем проекта может быть как педагог данного образовательного учреждения, так и сотрудник иной организации или иного образовательного учреждения, в том числе высшего.</w:t>
      </w:r>
    </w:p>
  </w:footnote>
  <w:footnote w:id="4">
    <w:p>
      <w:pPr>
        <w:pStyle w:val="Style33"/>
        <w:ind w:hanging="0"/>
        <w:rPr/>
      </w:pPr>
      <w:r>
        <w:rPr/>
        <w:footnoteRef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pStyle w:val="2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8"/>
        <w:szCs w:val="28"/>
        <w:rFonts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rFonts w:cs="Symbol"/>
      </w:rPr>
    </w:lvl>
  </w:abstractNum>
  <w:abstractNum w:abstractNumId="9"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  <w:rFonts w:cs="Symbol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Symbol"/>
      </w:rPr>
    </w:lvl>
  </w:abstractNum>
  <w:abstractNum w:abstractNumId="11">
    <w:lvl w:ilvl="0">
      <w:start w:val="2"/>
      <w:numFmt w:val="decimal"/>
      <w:lvlText w:val="%1."/>
      <w:lvlJc w:val="left"/>
      <w:pPr>
        <w:ind w:left="450" w:hanging="450"/>
      </w:pPr>
      <w:rPr>
        <w:sz w:val="28"/>
        <w:szCs w:val="28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sz w:val="28"/>
        <w:szCs w:val="28"/>
      </w:rPr>
    </w:lvl>
  </w:abstractNum>
  <w:abstractNum w:abstractNumId="12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  <w:szCs w:val="28"/>
        <w:rFonts w:cs="Symbol"/>
      </w:rPr>
    </w:lvl>
  </w:abstractNum>
  <w:abstractNum w:abstractNumId="13">
    <w:lvl w:ilvl="0">
      <w:start w:val="4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4"/>
      <w:numFmt w:val="decimal"/>
      <w:lvlText w:val="%1.%2."/>
      <w:lvlJc w:val="left"/>
      <w:pPr>
        <w:ind w:left="1211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80"/>
  <w:defaultTabStop w:val="708"/>
  <w:autoHyphenation w:val="false"/>
  <w:footnotePr>
    <w:numFmt w:val="decimal"/>
    <w:footnote w:id="0"/>
    <w:footnote w:id="1"/>
  </w:footnotePr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autoSpaceDE w:val="false"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widowControl/>
      <w:numPr>
        <w:ilvl w:val="0"/>
        <w:numId w:val="1"/>
      </w:numPr>
      <w:autoSpaceDE w:val="true"/>
      <w:outlineLvl w:val="0"/>
      <w:outlineLvl w:val="0"/>
    </w:pPr>
    <w:rPr>
      <w:sz w:val="24"/>
    </w:rPr>
  </w:style>
  <w:style w:type="paragraph" w:styleId="2">
    <w:name w:val="Heading 2"/>
    <w:basedOn w:val="Normal"/>
    <w:next w:val="Normal"/>
    <w:qFormat/>
    <w:pPr>
      <w:keepNext/>
      <w:keepLines/>
      <w:widowControl/>
      <w:numPr>
        <w:ilvl w:val="1"/>
        <w:numId w:val="1"/>
      </w:numPr>
      <w:autoSpaceDE w:val="true"/>
      <w:spacing w:before="200" w:after="0"/>
      <w:outlineLvl w:val="1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>
      <w:rFonts w:ascii="Courier New" w:hAnsi="Courier New" w:cs="Courier New"/>
      <w:sz w:val="28"/>
      <w:szCs w:val="28"/>
    </w:rPr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9z0">
    <w:name w:val="WW8Num9z0"/>
    <w:qFormat/>
    <w:rPr>
      <w:rFonts w:ascii="Symbol" w:hAnsi="Symbol" w:cs="Symbol"/>
      <w:sz w:val="28"/>
      <w:szCs w:val="28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/>
  </w:style>
  <w:style w:type="character" w:styleId="WW8Num15z0">
    <w:name w:val="WW8Num15z0"/>
    <w:qFormat/>
    <w:rPr>
      <w:sz w:val="28"/>
      <w:szCs w:val="28"/>
    </w:rPr>
  </w:style>
  <w:style w:type="character" w:styleId="WW8Num16z0">
    <w:name w:val="WW8Num16z0"/>
    <w:qFormat/>
    <w:rPr/>
  </w:style>
  <w:style w:type="character" w:styleId="WW8Num17z0">
    <w:name w:val="WW8Num17z0"/>
    <w:qFormat/>
    <w:rPr>
      <w:rFonts w:ascii="Symbol" w:hAnsi="Symbol" w:cs="Symbol"/>
      <w:sz w:val="28"/>
      <w:szCs w:val="28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sz w:val="28"/>
      <w:szCs w:val="28"/>
    </w:rPr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Style12">
    <w:name w:val="Основной шрифт абзаца"/>
    <w:qFormat/>
    <w:rPr/>
  </w:style>
  <w:style w:type="character" w:styleId="Style13">
    <w:name w:val="Номер страницы"/>
    <w:basedOn w:val="Style12"/>
    <w:rPr/>
  </w:style>
  <w:style w:type="character" w:styleId="FontStyle65">
    <w:name w:val="Font Style65"/>
    <w:qFormat/>
    <w:rPr>
      <w:rFonts w:ascii="Century Schoolbook;Century" w:hAnsi="Century Schoolbook;Century" w:cs="Century Schoolbook;Century"/>
      <w:color w:val="000000"/>
      <w:sz w:val="20"/>
      <w:szCs w:val="20"/>
    </w:rPr>
  </w:style>
  <w:style w:type="character" w:styleId="FontStyle67">
    <w:name w:val="Font Style67"/>
    <w:qFormat/>
    <w:rPr>
      <w:rFonts w:ascii="Century Schoolbook;Century" w:hAnsi="Century Schoolbook;Century" w:cs="Century Schoolbook;Century"/>
      <w:i/>
      <w:iCs/>
      <w:color w:val="000000"/>
      <w:sz w:val="20"/>
      <w:szCs w:val="20"/>
    </w:rPr>
  </w:style>
  <w:style w:type="character" w:styleId="FontStyle56">
    <w:name w:val="Font Style56"/>
    <w:qFormat/>
    <w:rPr>
      <w:rFonts w:ascii="Century Schoolbook;Century" w:hAnsi="Century Schoolbook;Century" w:cs="Century Schoolbook;Century"/>
      <w:b/>
      <w:bCs/>
      <w:i/>
      <w:iCs/>
      <w:color w:val="000000"/>
      <w:spacing w:val="-10"/>
      <w:sz w:val="20"/>
      <w:szCs w:val="20"/>
    </w:rPr>
  </w:style>
  <w:style w:type="character" w:styleId="FontStyle64">
    <w:name w:val="Font Style64"/>
    <w:qFormat/>
    <w:rPr>
      <w:rFonts w:ascii="Century Schoolbook;Century" w:hAnsi="Century Schoolbook;Century" w:cs="Century Schoolbook;Century"/>
      <w:b/>
      <w:bCs/>
      <w:color w:val="000000"/>
      <w:sz w:val="20"/>
      <w:szCs w:val="20"/>
    </w:rPr>
  </w:style>
  <w:style w:type="character" w:styleId="Dash041e0431044b0447043d044b0439char1">
    <w:name w:val="dash041e_0431_044b_0447_043d_044b_0439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Style14">
    <w:name w:val="Символ сноски"/>
    <w:basedOn w:val="Style12"/>
    <w:qFormat/>
    <w:rPr/>
  </w:style>
  <w:style w:type="character" w:styleId="Style15">
    <w:name w:val="Текст сноски Знак"/>
    <w:qFormat/>
    <w:rPr>
      <w:sz w:val="24"/>
      <w:szCs w:val="24"/>
    </w:rPr>
  </w:style>
  <w:style w:type="character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Style16">
    <w:name w:val="А_основной Знак"/>
    <w:qFormat/>
    <w:rPr>
      <w:rFonts w:eastAsia="Calibri"/>
      <w:sz w:val="28"/>
      <w:szCs w:val="28"/>
    </w:rPr>
  </w:style>
  <w:style w:type="character" w:styleId="Style17">
    <w:name w:val="Верхний колонтитул Знак"/>
    <w:qFormat/>
    <w:rPr>
      <w:rFonts w:eastAsia="Calibri"/>
      <w:sz w:val="24"/>
      <w:szCs w:val="24"/>
      <w:lang w:val="en-US"/>
    </w:rPr>
  </w:style>
  <w:style w:type="character" w:styleId="21">
    <w:name w:val="Основной текст 2 Знак"/>
    <w:qFormat/>
    <w:rPr>
      <w:sz w:val="24"/>
      <w:szCs w:val="24"/>
    </w:rPr>
  </w:style>
  <w:style w:type="character" w:styleId="Style18">
    <w:name w:val="Выделение"/>
    <w:qFormat/>
    <w:rPr>
      <w:i/>
      <w:iCs/>
    </w:rPr>
  </w:style>
  <w:style w:type="character" w:styleId="Style19">
    <w:name w:val="Интернет-ссылка"/>
    <w:rPr>
      <w:color w:val="0000FF"/>
      <w:u w:val="single"/>
    </w:rPr>
  </w:style>
  <w:style w:type="character" w:styleId="Style20">
    <w:name w:val="Нижний колонтитул Знак"/>
    <w:qFormat/>
    <w:rPr/>
  </w:style>
  <w:style w:type="character" w:styleId="Style21">
    <w:name w:val="Текст выноски Знак"/>
    <w:qFormat/>
    <w:rPr>
      <w:rFonts w:ascii="Tahoma" w:hAnsi="Tahoma" w:cs="Tahoma"/>
      <w:sz w:val="16"/>
      <w:szCs w:val="16"/>
    </w:rPr>
  </w:style>
  <w:style w:type="character" w:styleId="Style22">
    <w:name w:val="Привязка сноски"/>
    <w:rPr>
      <w:vertAlign w:val="superscript"/>
    </w:rPr>
  </w:style>
  <w:style w:type="character" w:styleId="Style23">
    <w:name w:val="Привязка концевой сноски"/>
    <w:rPr>
      <w:vertAlign w:val="superscript"/>
    </w:rPr>
  </w:style>
  <w:style w:type="character" w:styleId="Style24">
    <w:name w:val="Символы концевой сноски"/>
    <w:qFormat/>
    <w:rPr/>
  </w:style>
  <w:style w:type="paragraph" w:styleId="Style25">
    <w:name w:val="Заголовок"/>
    <w:basedOn w:val="Normal"/>
    <w:next w:val="Style2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26">
    <w:name w:val="Body Text"/>
    <w:basedOn w:val="Normal"/>
    <w:pPr>
      <w:spacing w:lineRule="auto" w:line="288" w:before="0" w:after="140"/>
    </w:pPr>
    <w:rPr/>
  </w:style>
  <w:style w:type="paragraph" w:styleId="Style27">
    <w:name w:val="List"/>
    <w:basedOn w:val="Style26"/>
    <w:pPr/>
    <w:rPr>
      <w:rFonts w:cs="Lohit Devanagari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Lohit Devanagari"/>
    </w:rPr>
  </w:style>
  <w:style w:type="paragraph" w:styleId="Style30">
    <w:name w:val="Footer"/>
    <w:basedOn w:val="Normal"/>
    <w:pPr>
      <w:tabs>
        <w:tab w:val="center" w:pos="4677" w:leader="none"/>
        <w:tab w:val="right" w:pos="9355" w:leader="none"/>
      </w:tabs>
    </w:pPr>
    <w:rPr>
      <w:lang w:val="ru-RU"/>
    </w:rPr>
  </w:style>
  <w:style w:type="paragraph" w:styleId="Style31">
    <w:name w:val="Обычный (веб)"/>
    <w:basedOn w:val="Normal"/>
    <w:qFormat/>
    <w:pPr>
      <w:widowControl/>
      <w:autoSpaceDE w:val="true"/>
      <w:spacing w:before="100" w:after="100"/>
    </w:pPr>
    <w:rPr>
      <w:sz w:val="24"/>
      <w:szCs w:val="24"/>
    </w:rPr>
  </w:style>
  <w:style w:type="paragraph" w:styleId="Style210">
    <w:name w:val="Style2"/>
    <w:basedOn w:val="Normal"/>
    <w:qFormat/>
    <w:pPr>
      <w:spacing w:lineRule="exact" w:line="214"/>
      <w:ind w:firstLine="346"/>
      <w:jc w:val="both"/>
    </w:pPr>
    <w:rPr>
      <w:rFonts w:ascii="MS Reference Sans Serif" w:hAnsi="MS Reference Sans Serif" w:cs="MS Reference Sans Serif"/>
      <w:sz w:val="24"/>
      <w:szCs w:val="24"/>
    </w:rPr>
  </w:style>
  <w:style w:type="paragraph" w:styleId="Style32">
    <w:name w:val="Абзац списка"/>
    <w:basedOn w:val="Normal"/>
    <w:qFormat/>
    <w:pPr>
      <w:spacing w:lineRule="auto" w:line="276" w:before="0" w:after="200"/>
      <w:ind w:left="720" w:hanging="0"/>
    </w:pPr>
    <w:rPr>
      <w:rFonts w:ascii="Calibri" w:hAnsi="Calibri" w:eastAsia="Calibri" w:cs="Calibri"/>
      <w:sz w:val="22"/>
      <w:szCs w:val="22"/>
    </w:rPr>
  </w:style>
  <w:style w:type="paragraph" w:styleId="Dash041e0431044b0447043d044b0439">
    <w:name w:val="dash041e_0431_044b_0447_043d_044b_0439"/>
    <w:basedOn w:val="Normal"/>
    <w:qFormat/>
    <w:pPr>
      <w:widowControl/>
      <w:suppressAutoHyphens w:val="false"/>
      <w:autoSpaceDE w:val="true"/>
    </w:pPr>
    <w:rPr>
      <w:sz w:val="24"/>
      <w:szCs w:val="24"/>
    </w:rPr>
  </w:style>
  <w:style w:type="paragraph" w:styleId="Style33">
    <w:name w:val="Footnote Text"/>
    <w:basedOn w:val="Normal"/>
    <w:pPr>
      <w:suppressAutoHyphens w:val="false"/>
      <w:autoSpaceDE w:val="true"/>
      <w:ind w:firstLine="400"/>
      <w:jc w:val="both"/>
    </w:pPr>
    <w:rPr>
      <w:sz w:val="24"/>
      <w:szCs w:val="24"/>
      <w:lang w:val="ru-RU"/>
    </w:rPr>
  </w:style>
  <w:style w:type="paragraph" w:styleId="Style34">
    <w:name w:val="А_основной"/>
    <w:basedOn w:val="Normal"/>
    <w:qFormat/>
    <w:pPr>
      <w:widowControl/>
      <w:suppressAutoHyphens w:val="false"/>
      <w:autoSpaceDE w:val="true"/>
      <w:spacing w:lineRule="auto" w:line="360"/>
      <w:ind w:firstLine="454"/>
      <w:jc w:val="both"/>
    </w:pPr>
    <w:rPr>
      <w:rFonts w:eastAsia="Calibri"/>
      <w:sz w:val="28"/>
      <w:szCs w:val="28"/>
      <w:lang w:val="ru-RU"/>
    </w:rPr>
  </w:style>
  <w:style w:type="paragraph" w:styleId="Style35">
    <w:name w:val="Header"/>
    <w:basedOn w:val="Normal"/>
    <w:pPr>
      <w:tabs>
        <w:tab w:val="center" w:pos="4677" w:leader="none"/>
        <w:tab w:val="right" w:pos="9355" w:leader="none"/>
      </w:tabs>
      <w:suppressAutoHyphens w:val="false"/>
    </w:pPr>
    <w:rPr>
      <w:rFonts w:eastAsia="Calibri"/>
      <w:sz w:val="24"/>
      <w:szCs w:val="24"/>
      <w:lang w:val="en-US"/>
    </w:rPr>
  </w:style>
  <w:style w:type="paragraph" w:styleId="22">
    <w:name w:val="Основной текст 2"/>
    <w:basedOn w:val="Normal"/>
    <w:qFormat/>
    <w:pPr>
      <w:widowControl/>
      <w:suppressAutoHyphens w:val="false"/>
      <w:autoSpaceDE w:val="true"/>
      <w:spacing w:lineRule="auto" w:line="480" w:before="0" w:after="120"/>
    </w:pPr>
    <w:rPr>
      <w:sz w:val="24"/>
      <w:szCs w:val="24"/>
      <w:lang w:val="ru-RU"/>
    </w:rPr>
  </w:style>
  <w:style w:type="paragraph" w:styleId="Style36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37">
    <w:name w:val="Содержимое таблицы"/>
    <w:basedOn w:val="Normal"/>
    <w:qFormat/>
    <w:pPr>
      <w:suppressLineNumbers/>
    </w:pPr>
    <w:rPr/>
  </w:style>
  <w:style w:type="paragraph" w:styleId="Style38">
    <w:name w:val="Заголовок таблицы"/>
    <w:basedOn w:val="Style37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notes" Target="footnotes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2012-09-18T12:49:00Z</dcterms:created>
  <dc:creator>u</dc:creator>
  <dc:description/>
  <dc:language>ru-RU</dc:language>
  <cp:lastModifiedBy>user</cp:lastModifiedBy>
  <cp:lastPrinted>2019-02-18T08:03:00Z</cp:lastPrinted>
  <dcterms:modified xsi:type="dcterms:W3CDTF">2020-10-30T13:39:00Z</dcterms:modified>
  <cp:revision>24</cp:revision>
  <dc:subject/>
  <dc:title>Положение о системе оценок, формах и порядке промежуточной аттестации  обучающихся начальной ступени образования в муниципальном образовательном учреждении</dc:title>
</cp:coreProperties>
</file>