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75" w:rsidRDefault="00DE5375" w:rsidP="00DE5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АНАЛИЗ ДИАГНОСТЧЕСКИХ РАБОТ ПО СФОРМИРОВАННОСТИ ФУНКЦИОНАЛЬНОЙ ГРАМОТНОСТИ УЧАЩИХСЯ 8-9 КЛАССОВ </w:t>
      </w:r>
      <w:r w:rsidRPr="005F4206">
        <w:rPr>
          <w:rFonts w:ascii="Times New Roman" w:hAnsi="Times New Roman" w:cs="Times New Roman"/>
          <w:b/>
          <w:bCs/>
          <w:sz w:val="28"/>
          <w:szCs w:val="28"/>
        </w:rPr>
        <w:t>МОБУ СОШ №15 Пожарского муниципального района</w:t>
      </w:r>
    </w:p>
    <w:p w:rsidR="00A97393" w:rsidRDefault="00A97393" w:rsidP="00DE5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1239" w:type="dxa"/>
        <w:tblLook w:val="04A0" w:firstRow="1" w:lastRow="0" w:firstColumn="1" w:lastColumn="0" w:noHBand="0" w:noVBand="1"/>
      </w:tblPr>
      <w:tblGrid>
        <w:gridCol w:w="1606"/>
        <w:gridCol w:w="1558"/>
        <w:gridCol w:w="2219"/>
        <w:gridCol w:w="1696"/>
        <w:gridCol w:w="1724"/>
        <w:gridCol w:w="2007"/>
      </w:tblGrid>
      <w:tr w:rsidR="00DE5375" w:rsidTr="00DE5375">
        <w:tc>
          <w:tcPr>
            <w:tcW w:w="1606" w:type="dxa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8" w:type="dxa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уч-ся</w:t>
            </w:r>
          </w:p>
        </w:tc>
        <w:tc>
          <w:tcPr>
            <w:tcW w:w="2219" w:type="dxa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Недостаточный уровень</w:t>
            </w:r>
          </w:p>
        </w:tc>
        <w:tc>
          <w:tcPr>
            <w:tcW w:w="1696" w:type="dxa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1724" w:type="dxa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007" w:type="dxa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Повышенный уровень</w:t>
            </w:r>
          </w:p>
        </w:tc>
      </w:tr>
      <w:tr w:rsidR="00DE5375" w:rsidTr="00F248B2">
        <w:tc>
          <w:tcPr>
            <w:tcW w:w="10810" w:type="dxa"/>
            <w:gridSpan w:val="6"/>
          </w:tcPr>
          <w:p w:rsid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Читательская грамотность</w:t>
            </w:r>
          </w:p>
        </w:tc>
      </w:tr>
      <w:tr w:rsidR="00DE5375" w:rsidTr="00DE5375">
        <w:tc>
          <w:tcPr>
            <w:tcW w:w="1606" w:type="dxa"/>
          </w:tcPr>
          <w:p w:rsidR="00DE5375" w:rsidRPr="00DE5375" w:rsidRDefault="00DE5375" w:rsidP="00DE53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1558" w:type="dxa"/>
          </w:tcPr>
          <w:p w:rsidR="00DE5375" w:rsidRPr="00DE5375" w:rsidRDefault="00DE5375" w:rsidP="00DE53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219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чел. – 50%</w:t>
            </w:r>
          </w:p>
        </w:tc>
        <w:tc>
          <w:tcPr>
            <w:tcW w:w="1696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чел. – 50%</w:t>
            </w:r>
          </w:p>
        </w:tc>
        <w:tc>
          <w:tcPr>
            <w:tcW w:w="1724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E5375" w:rsidTr="00DE5375">
        <w:tc>
          <w:tcPr>
            <w:tcW w:w="1606" w:type="dxa"/>
          </w:tcPr>
          <w:p w:rsidR="00DE5375" w:rsidRPr="00DE5375" w:rsidRDefault="00DE5375" w:rsidP="00DE53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558" w:type="dxa"/>
          </w:tcPr>
          <w:p w:rsidR="00DE5375" w:rsidRPr="00DE5375" w:rsidRDefault="00DE5375" w:rsidP="00DE53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чел.</w:t>
            </w:r>
          </w:p>
        </w:tc>
        <w:tc>
          <w:tcPr>
            <w:tcW w:w="2219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чел. – 13%</w:t>
            </w:r>
          </w:p>
        </w:tc>
        <w:tc>
          <w:tcPr>
            <w:tcW w:w="1696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чел. – 50%</w:t>
            </w:r>
          </w:p>
        </w:tc>
        <w:tc>
          <w:tcPr>
            <w:tcW w:w="1724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чел.- 37%</w:t>
            </w:r>
          </w:p>
        </w:tc>
        <w:tc>
          <w:tcPr>
            <w:tcW w:w="2007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5375" w:rsidTr="0064076E">
        <w:tc>
          <w:tcPr>
            <w:tcW w:w="10810" w:type="dxa"/>
            <w:gridSpan w:val="6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DE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стественнонаучная грамотность</w:t>
            </w:r>
          </w:p>
        </w:tc>
      </w:tr>
      <w:tr w:rsidR="00DE5375" w:rsidTr="00DE5375">
        <w:tc>
          <w:tcPr>
            <w:tcW w:w="1606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1558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219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4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– 100%</w:t>
            </w:r>
          </w:p>
        </w:tc>
        <w:tc>
          <w:tcPr>
            <w:tcW w:w="2007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E5375" w:rsidTr="00DE5375">
        <w:tc>
          <w:tcPr>
            <w:tcW w:w="1606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558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чел.</w:t>
            </w:r>
          </w:p>
        </w:tc>
        <w:tc>
          <w:tcPr>
            <w:tcW w:w="2219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чел. – 50%</w:t>
            </w:r>
          </w:p>
        </w:tc>
        <w:tc>
          <w:tcPr>
            <w:tcW w:w="1696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чел. – 50%</w:t>
            </w:r>
          </w:p>
        </w:tc>
        <w:tc>
          <w:tcPr>
            <w:tcW w:w="1724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E5375" w:rsidTr="00FF3B8D">
        <w:tc>
          <w:tcPr>
            <w:tcW w:w="10810" w:type="dxa"/>
            <w:gridSpan w:val="6"/>
          </w:tcPr>
          <w:p w:rsidR="00DE5375" w:rsidRPr="00DE5375" w:rsidRDefault="00DE5375" w:rsidP="00DE53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Математическая грамотность</w:t>
            </w:r>
          </w:p>
        </w:tc>
      </w:tr>
      <w:tr w:rsidR="00DE5375" w:rsidTr="00DE5375">
        <w:tc>
          <w:tcPr>
            <w:tcW w:w="1606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1558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37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219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696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чел. – 100%</w:t>
            </w:r>
          </w:p>
        </w:tc>
        <w:tc>
          <w:tcPr>
            <w:tcW w:w="1724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E5375" w:rsidTr="00DE5375">
        <w:tc>
          <w:tcPr>
            <w:tcW w:w="1606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1558" w:type="dxa"/>
          </w:tcPr>
          <w:p w:rsidR="00DE5375" w:rsidRPr="00DE5375" w:rsidRDefault="00DE5375" w:rsidP="00B237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чел.</w:t>
            </w:r>
          </w:p>
        </w:tc>
        <w:tc>
          <w:tcPr>
            <w:tcW w:w="2219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чел. – 26%</w:t>
            </w:r>
          </w:p>
        </w:tc>
        <w:tc>
          <w:tcPr>
            <w:tcW w:w="1696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чел. – 74%</w:t>
            </w:r>
          </w:p>
        </w:tc>
        <w:tc>
          <w:tcPr>
            <w:tcW w:w="1724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:rsidR="00DE5375" w:rsidRDefault="00F5683D" w:rsidP="00DE53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393" w:rsidRP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>Большинство участников регионального мониторинга в качестве наиболее часто встречающихся трудностей указывали:</w:t>
      </w:r>
    </w:p>
    <w:p w:rsidR="00A97393" w:rsidRPr="00A97393" w:rsidRDefault="00A97393" w:rsidP="00A973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>Недостаточное количество времени для выполнения заданий.</w:t>
      </w:r>
    </w:p>
    <w:p w:rsidR="00A97393" w:rsidRPr="00A97393" w:rsidRDefault="00A97393" w:rsidP="00A973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>Обучающимся сложно воспринимать большой объем текста с монитора компьютера, что создавало трудности в понимании текста задания в целом.</w:t>
      </w:r>
    </w:p>
    <w:p w:rsidR="00A97393" w:rsidRPr="00A97393" w:rsidRDefault="00A97393" w:rsidP="00A973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>Трудности, возникающие у учащихся при необходимости обоснования и/или аргументации ответа.</w:t>
      </w:r>
    </w:p>
    <w:p w:rsidR="00A97393" w:rsidRP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на ступени общего образования рассматривается как </w:t>
      </w:r>
      <w:proofErr w:type="spellStart"/>
      <w:r w:rsidRPr="00A97393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A97393">
        <w:rPr>
          <w:rFonts w:ascii="Times New Roman" w:hAnsi="Times New Roman" w:cs="Times New Roman"/>
          <w:sz w:val="28"/>
          <w:szCs w:val="28"/>
        </w:rPr>
        <w:t xml:space="preserve"> образовательный результат. </w:t>
      </w:r>
    </w:p>
    <w:p w:rsid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93" w:rsidRP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393">
        <w:rPr>
          <w:rFonts w:ascii="Times New Roman" w:hAnsi="Times New Roman" w:cs="Times New Roman"/>
          <w:b/>
          <w:sz w:val="28"/>
          <w:szCs w:val="28"/>
          <w:u w:val="single"/>
        </w:rPr>
        <w:t>Учителям – предметникам рекомендуется:</w:t>
      </w:r>
    </w:p>
    <w:p w:rsidR="00A97393" w:rsidRP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7393" w:rsidRPr="00A97393" w:rsidRDefault="00A97393" w:rsidP="00A97393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 xml:space="preserve">Не только на внеурочных занятиях, но и на уроках разбирать задания, выполнение которых способствует развитию функциональной грамотности взрослеющей личности. На занятиях школьники должны </w:t>
      </w:r>
      <w:r w:rsidRPr="00A97393">
        <w:rPr>
          <w:rFonts w:ascii="Times New Roman" w:hAnsi="Times New Roman" w:cs="Times New Roman"/>
          <w:sz w:val="28"/>
          <w:szCs w:val="28"/>
        </w:rPr>
        <w:lastRenderedPageBreak/>
        <w:t>получить опыт решения контекстных задач и заданий, в которых необходимо интерпретировать информацию, преобразовывать её и моделировать ситуации её применения в жизненных ситуациях.</w:t>
      </w:r>
    </w:p>
    <w:p w:rsidR="00A97393" w:rsidRPr="00A97393" w:rsidRDefault="00A97393" w:rsidP="00A9739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>Работать над повышением познавательной активности учащихся.</w:t>
      </w:r>
      <w:r w:rsidRPr="00A97393">
        <w:rPr>
          <w:sz w:val="28"/>
          <w:szCs w:val="28"/>
        </w:rPr>
        <w:t xml:space="preserve"> </w:t>
      </w:r>
      <w:r w:rsidRPr="00A97393">
        <w:rPr>
          <w:rFonts w:ascii="Times New Roman" w:hAnsi="Times New Roman" w:cs="Times New Roman"/>
          <w:sz w:val="28"/>
          <w:szCs w:val="28"/>
        </w:rPr>
        <w:t>Особое внимание уделять дидактическому и методическому инструментарию организации познавательной деятельности обучающихся, с целью обеспечения развития 4-х компонентов функциональной грамотности (читательской, математической, естественно-научной и финансовой) современных подростков.</w:t>
      </w:r>
      <w:r w:rsidRPr="00A97393">
        <w:rPr>
          <w:sz w:val="28"/>
          <w:szCs w:val="28"/>
        </w:rPr>
        <w:t xml:space="preserve"> </w:t>
      </w:r>
      <w:r w:rsidRPr="00A97393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обучающихся могут быть: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</w:t>
      </w:r>
      <w:proofErr w:type="spellStart"/>
      <w:r w:rsidRPr="00A97393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A97393">
        <w:rPr>
          <w:rFonts w:ascii="Times New Roman" w:hAnsi="Times New Roman" w:cs="Times New Roman"/>
          <w:sz w:val="28"/>
          <w:szCs w:val="28"/>
        </w:rPr>
        <w:t xml:space="preserve"> задач; проведение экспериментов и опытов. В целях развития познавательной активности обучающихся на занятиях можно использовать деловые и дидактические игры, разрабатывать и реализовывать мини-проекты, организовывать турниры и конкурсы.</w:t>
      </w:r>
    </w:p>
    <w:p w:rsidR="00A97393" w:rsidRDefault="00A97393" w:rsidP="00A9739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93">
        <w:rPr>
          <w:rFonts w:ascii="Times New Roman" w:hAnsi="Times New Roman" w:cs="Times New Roman"/>
          <w:sz w:val="28"/>
          <w:szCs w:val="28"/>
        </w:rPr>
        <w:t>Особая роль должна отводиться работе с текстом.</w:t>
      </w:r>
      <w:r w:rsidRPr="00A97393">
        <w:rPr>
          <w:sz w:val="28"/>
          <w:szCs w:val="28"/>
        </w:rPr>
        <w:t xml:space="preserve"> </w:t>
      </w:r>
      <w:r w:rsidRPr="00A97393">
        <w:rPr>
          <w:rFonts w:ascii="Times New Roman" w:hAnsi="Times New Roman" w:cs="Times New Roman"/>
          <w:sz w:val="28"/>
          <w:szCs w:val="28"/>
        </w:rPr>
        <w:t xml:space="preserve">Разнообразные тексты задают материал, для которого специально могут вырабатываться процедуры перевода в знаковое описание (графическое, символическое, образное) и это может стать одним из типичных способов работы на занятиях по программе курса «Развитие функциональной грамотности». Будучи интерпретированы в соответствии с выбранным способом, тексты проявляют свои различия как инструктивные, описательные и объяснительные. Очень полезны тексты-задачи, которые содержат «недосказанности» в отношении применения компонентов освоения способов, которые при решении задачи подросток должен достроить сам и тем самым показать уровень </w:t>
      </w:r>
      <w:proofErr w:type="spellStart"/>
      <w:r w:rsidRPr="00A9739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97393">
        <w:rPr>
          <w:rFonts w:ascii="Times New Roman" w:hAnsi="Times New Roman" w:cs="Times New Roman"/>
          <w:sz w:val="28"/>
          <w:szCs w:val="28"/>
        </w:rPr>
        <w:t xml:space="preserve"> осваиваемого способа знакового моделирования и </w:t>
      </w:r>
      <w:bookmarkStart w:id="0" w:name="_GoBack"/>
      <w:bookmarkEnd w:id="0"/>
      <w:r w:rsidRPr="00A97393">
        <w:rPr>
          <w:rFonts w:ascii="Times New Roman" w:hAnsi="Times New Roman" w:cs="Times New Roman"/>
          <w:sz w:val="28"/>
          <w:szCs w:val="28"/>
        </w:rPr>
        <w:lastRenderedPageBreak/>
        <w:t>сопутствующих процедур. Полезно предлагать тексты-задачи, которые содержат «избыточную» информацию, тогда подростку необходимо будет выделить и мобилизовать для решения задачи только ту информацию, которая вступает в определённые отношения с предстоящим действием.</w:t>
      </w:r>
    </w:p>
    <w:p w:rsidR="00A97393" w:rsidRDefault="00A97393" w:rsidP="00A97393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93" w:rsidRPr="00A97393" w:rsidRDefault="00A97393" w:rsidP="00A973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Вечерко</w:t>
      </w:r>
      <w:proofErr w:type="spellEnd"/>
    </w:p>
    <w:p w:rsidR="00A97393" w:rsidRPr="00A97393" w:rsidRDefault="00A97393" w:rsidP="00A97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375" w:rsidRPr="00A97393" w:rsidRDefault="00DE5375" w:rsidP="00A973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5375" w:rsidRPr="00A97393" w:rsidSect="0056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173A0"/>
    <w:multiLevelType w:val="hybridMultilevel"/>
    <w:tmpl w:val="397E0D76"/>
    <w:lvl w:ilvl="0" w:tplc="35EAA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DD6977"/>
    <w:multiLevelType w:val="hybridMultilevel"/>
    <w:tmpl w:val="6D5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DEB"/>
    <w:multiLevelType w:val="hybridMultilevel"/>
    <w:tmpl w:val="8B4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75"/>
    <w:rsid w:val="00023CB0"/>
    <w:rsid w:val="000F3044"/>
    <w:rsid w:val="0056024B"/>
    <w:rsid w:val="00A97393"/>
    <w:rsid w:val="00DE5375"/>
    <w:rsid w:val="00F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3748-F09E-4D71-9AEB-E325FCA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2022-01-16T05:57:00Z</dcterms:created>
  <dcterms:modified xsi:type="dcterms:W3CDTF">2022-01-17T03:19:00Z</dcterms:modified>
</cp:coreProperties>
</file>