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4" w:rsidRPr="00E51A60" w:rsidRDefault="00E51A60">
      <w:pPr>
        <w:spacing w:after="0" w:line="408" w:lineRule="auto"/>
        <w:ind w:left="120"/>
        <w:jc w:val="center"/>
        <w:rPr>
          <w:lang w:val="ru-RU"/>
        </w:rPr>
      </w:pPr>
      <w:bookmarkStart w:id="0" w:name="block-6328615"/>
      <w:bookmarkStart w:id="1" w:name="_GoBack"/>
      <w:r w:rsidRPr="00E51A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3D74" w:rsidRPr="00E51A60" w:rsidRDefault="00E51A60">
      <w:pPr>
        <w:spacing w:after="0" w:line="408" w:lineRule="auto"/>
        <w:ind w:left="120"/>
        <w:jc w:val="center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7ac6180-0491-4e51-bcdc-02f177e3ca02"/>
      <w:r w:rsidRPr="00E51A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2"/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3D74" w:rsidRPr="00E51A60" w:rsidRDefault="00E51A60">
      <w:pPr>
        <w:spacing w:after="0" w:line="408" w:lineRule="auto"/>
        <w:ind w:left="120"/>
        <w:jc w:val="center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ada58fd-6609-4cda-9277-f572cdc08664"/>
      <w:r w:rsidRPr="00E51A6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Пожарского муниципального района</w:t>
      </w:r>
      <w:bookmarkEnd w:id="3"/>
      <w:r w:rsidRPr="00E51A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p w:rsidR="00583D74" w:rsidRDefault="00E51A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СОШ № 15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Пожарского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муниципального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proofErr w:type="spellEnd"/>
    </w:p>
    <w:p w:rsidR="00583D74" w:rsidRDefault="00583D74">
      <w:pPr>
        <w:spacing w:after="0"/>
        <w:ind w:left="120"/>
      </w:pPr>
    </w:p>
    <w:p w:rsidR="00583D74" w:rsidRDefault="00583D74">
      <w:pPr>
        <w:spacing w:after="0"/>
        <w:ind w:left="120"/>
      </w:pPr>
    </w:p>
    <w:p w:rsidR="00583D74" w:rsidRDefault="00583D74">
      <w:pPr>
        <w:spacing w:after="0"/>
        <w:ind w:left="120"/>
      </w:pPr>
    </w:p>
    <w:p w:rsidR="00583D74" w:rsidRDefault="00583D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51A60" w:rsidRPr="004E6975" w:rsidTr="00E51A60">
        <w:tc>
          <w:tcPr>
            <w:tcW w:w="3114" w:type="dxa"/>
          </w:tcPr>
          <w:p w:rsidR="00E51A60" w:rsidRPr="0040209D" w:rsidRDefault="00E51A60" w:rsidP="00E51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1A60" w:rsidRPr="0040209D" w:rsidRDefault="00E51A60" w:rsidP="00E51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51A60" w:rsidRPr="008944ED" w:rsidRDefault="00E51A60" w:rsidP="00E51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ВР</w:t>
            </w:r>
          </w:p>
          <w:p w:rsidR="00E51A60" w:rsidRDefault="00E51A60" w:rsidP="00E51A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1A60" w:rsidRPr="008944ED" w:rsidRDefault="00E51A60" w:rsidP="00E51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E51A60" w:rsidRDefault="00E51A60" w:rsidP="00E51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1A60" w:rsidRPr="0040209D" w:rsidRDefault="00E51A60" w:rsidP="00E51A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1A60" w:rsidRDefault="00E51A60" w:rsidP="00E51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1A60" w:rsidRPr="008944ED" w:rsidRDefault="00E51A60" w:rsidP="00E51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51A60" w:rsidRDefault="00E51A60" w:rsidP="00E51A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1A60" w:rsidRPr="008944ED" w:rsidRDefault="00E51A60" w:rsidP="00E51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E51A60" w:rsidRDefault="00E51A60" w:rsidP="00E51A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1A60" w:rsidRPr="0040209D" w:rsidRDefault="00E51A60" w:rsidP="00E51A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D74" w:rsidRDefault="00583D74">
      <w:pPr>
        <w:spacing w:after="0"/>
        <w:ind w:left="120"/>
      </w:pPr>
    </w:p>
    <w:p w:rsidR="00583D74" w:rsidRDefault="00E51A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3D74" w:rsidRDefault="00583D74">
      <w:pPr>
        <w:spacing w:after="0"/>
        <w:ind w:left="120"/>
      </w:pPr>
    </w:p>
    <w:p w:rsidR="00583D74" w:rsidRDefault="00583D74">
      <w:pPr>
        <w:spacing w:after="0"/>
        <w:ind w:left="120"/>
      </w:pPr>
    </w:p>
    <w:p w:rsidR="00583D74" w:rsidRDefault="00583D74">
      <w:pPr>
        <w:spacing w:after="0"/>
        <w:ind w:left="120"/>
      </w:pPr>
    </w:p>
    <w:p w:rsidR="00583D74" w:rsidRDefault="00E51A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3D74" w:rsidRDefault="00E51A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888844)</w:t>
      </w:r>
    </w:p>
    <w:p w:rsidR="00583D74" w:rsidRDefault="00583D74">
      <w:pPr>
        <w:spacing w:after="0"/>
        <w:ind w:left="120"/>
        <w:jc w:val="center"/>
      </w:pPr>
    </w:p>
    <w:p w:rsidR="00583D74" w:rsidRPr="00E51A60" w:rsidRDefault="00E51A60">
      <w:pPr>
        <w:spacing w:after="0" w:line="408" w:lineRule="auto"/>
        <w:ind w:left="120"/>
        <w:jc w:val="center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83D74" w:rsidRPr="00E51A60" w:rsidRDefault="00E51A60">
      <w:pPr>
        <w:spacing w:after="0" w:line="408" w:lineRule="auto"/>
        <w:ind w:left="120"/>
        <w:jc w:val="center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E51A60">
        <w:rPr>
          <w:rFonts w:ascii="Calibri" w:hAnsi="Calibri"/>
          <w:color w:val="000000"/>
          <w:sz w:val="28"/>
          <w:lang w:val="ru-RU"/>
        </w:rPr>
        <w:t xml:space="preserve">– 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583D74" w:rsidRPr="00E51A60" w:rsidRDefault="00583D74">
      <w:pPr>
        <w:spacing w:after="0"/>
        <w:ind w:left="120"/>
        <w:jc w:val="center"/>
        <w:rPr>
          <w:lang w:val="ru-RU"/>
        </w:rPr>
      </w:pPr>
    </w:p>
    <w:p w:rsidR="00E51A60" w:rsidRPr="00E51A60" w:rsidRDefault="00E51A60" w:rsidP="00E51A60">
      <w:pPr>
        <w:spacing w:after="0"/>
        <w:rPr>
          <w:lang w:val="ru-RU"/>
        </w:rPr>
      </w:pPr>
    </w:p>
    <w:p w:rsidR="00583D74" w:rsidRPr="00E51A60" w:rsidRDefault="00E51A60">
      <w:pPr>
        <w:spacing w:after="0"/>
        <w:ind w:left="120"/>
        <w:jc w:val="center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proofErr w:type="spellStart"/>
      <w:r w:rsidRPr="00E51A60">
        <w:rPr>
          <w:rFonts w:ascii="Times New Roman" w:hAnsi="Times New Roman"/>
          <w:b/>
          <w:color w:val="000000"/>
          <w:sz w:val="28"/>
          <w:lang w:val="ru-RU"/>
        </w:rPr>
        <w:t>с.Красный</w:t>
      </w:r>
      <w:proofErr w:type="spellEnd"/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 Яр</w:t>
      </w:r>
      <w:bookmarkEnd w:id="4"/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E51A6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51A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"/>
    <w:p w:rsidR="00583D74" w:rsidRPr="00E51A60" w:rsidRDefault="00583D74">
      <w:pPr>
        <w:spacing w:after="0"/>
        <w:ind w:left="120"/>
        <w:rPr>
          <w:lang w:val="ru-RU"/>
        </w:rPr>
      </w:pPr>
    </w:p>
    <w:p w:rsidR="00583D74" w:rsidRPr="00E51A60" w:rsidRDefault="00583D74">
      <w:pPr>
        <w:rPr>
          <w:lang w:val="ru-RU"/>
        </w:rPr>
        <w:sectPr w:rsidR="00583D74" w:rsidRPr="00E51A60">
          <w:pgSz w:w="11906" w:h="16383"/>
          <w:pgMar w:top="1134" w:right="850" w:bottom="1134" w:left="1701" w:header="720" w:footer="720" w:gutter="0"/>
          <w:cols w:space="720"/>
        </w:sectPr>
      </w:pP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bookmarkStart w:id="6" w:name="block-6328616"/>
      <w:bookmarkEnd w:id="0"/>
      <w:r w:rsidRPr="00E51A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000000"/>
          <w:sz w:val="28"/>
          <w:lang w:val="ru-RU"/>
        </w:rPr>
        <w:t>–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Calibri" w:hAnsi="Calibri"/>
          <w:color w:val="333333"/>
          <w:sz w:val="28"/>
          <w:lang w:val="ru-RU"/>
        </w:rPr>
        <w:t>–</w:t>
      </w:r>
      <w:r w:rsidRPr="00E51A6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51A60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E51A60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E51A6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‌</w:t>
      </w:r>
    </w:p>
    <w:p w:rsidR="00583D74" w:rsidRPr="00E51A60" w:rsidRDefault="00583D74">
      <w:pPr>
        <w:rPr>
          <w:lang w:val="ru-RU"/>
        </w:rPr>
        <w:sectPr w:rsidR="00583D74" w:rsidRPr="00E51A60">
          <w:pgSz w:w="11906" w:h="16383"/>
          <w:pgMar w:top="1134" w:right="850" w:bottom="1134" w:left="1701" w:header="720" w:footer="720" w:gutter="0"/>
          <w:cols w:space="720"/>
        </w:sectPr>
      </w:pP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bookmarkStart w:id="8" w:name="block-6328617"/>
      <w:bookmarkEnd w:id="6"/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Атомы и молекулы. Химические элементы. Символы химических элементов. </w:t>
      </w:r>
      <w:proofErr w:type="spellStart"/>
      <w:r>
        <w:rPr>
          <w:rFonts w:ascii="Times New Roman" w:hAnsi="Times New Roman"/>
          <w:color w:val="000000"/>
          <w:sz w:val="28"/>
        </w:rPr>
        <w:t>Простые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Атомно-молекулярное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Химическая формула. Валентность атомов химических элементов. Закон постоянства состава веществ. Относительная атомная масса.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молекулярная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Массовая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соединении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</w:t>
      </w:r>
      <w:proofErr w:type="spellStart"/>
      <w:r>
        <w:rPr>
          <w:rFonts w:ascii="Times New Roman" w:hAnsi="Times New Roman"/>
          <w:color w:val="000000"/>
          <w:sz w:val="28"/>
        </w:rPr>
        <w:t>Расчёты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соединений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Химический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эксперимент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).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Важнейшие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представители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</w:t>
      </w:r>
      <w:proofErr w:type="spellStart"/>
      <w:r>
        <w:rPr>
          <w:rFonts w:ascii="Times New Roman" w:hAnsi="Times New Roman"/>
          <w:color w:val="000000"/>
          <w:sz w:val="28"/>
        </w:rPr>
        <w:t>Загрязнение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Охрана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очистка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E51A60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E51A6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E51A60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E51A6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E51A60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51A60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Химический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эксперимент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51A60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E51A60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Химия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</w:t>
      </w:r>
      <w:proofErr w:type="spellStart"/>
      <w:r>
        <w:rPr>
          <w:rFonts w:ascii="Times New Roman" w:hAnsi="Times New Roman"/>
          <w:color w:val="000000"/>
          <w:sz w:val="28"/>
        </w:rPr>
        <w:t>Первая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ожогах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отравлениях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83D74" w:rsidRDefault="00E51A60">
      <w:pPr>
        <w:spacing w:after="0" w:line="264" w:lineRule="auto"/>
        <w:ind w:firstLine="600"/>
        <w:jc w:val="both"/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Химическое загрязнение окружающей среды (предельная допустимая концентрация веществ, далее – ПДК).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решении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проблем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Химический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эксперимент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51A6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583D74" w:rsidRPr="00E51A60" w:rsidRDefault="00583D74">
      <w:pPr>
        <w:rPr>
          <w:lang w:val="ru-RU"/>
        </w:rPr>
        <w:sectPr w:rsidR="00583D74" w:rsidRPr="00E51A60">
          <w:pgSz w:w="11906" w:h="16383"/>
          <w:pgMar w:top="1134" w:right="850" w:bottom="1134" w:left="1701" w:header="720" w:footer="720" w:gutter="0"/>
          <w:cols w:space="720"/>
        </w:sectPr>
      </w:pPr>
    </w:p>
    <w:p w:rsidR="00583D74" w:rsidRPr="00E51A60" w:rsidRDefault="00E51A60">
      <w:pPr>
        <w:spacing w:after="0" w:line="264" w:lineRule="auto"/>
        <w:ind w:left="120"/>
        <w:jc w:val="both"/>
        <w:rPr>
          <w:lang w:val="ru-RU"/>
        </w:rPr>
      </w:pPr>
      <w:bookmarkStart w:id="9" w:name="block-6328619"/>
      <w:bookmarkEnd w:id="8"/>
      <w:r w:rsidRPr="00E51A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583D74" w:rsidRPr="00E51A60" w:rsidRDefault="00583D74">
      <w:pPr>
        <w:spacing w:after="0" w:line="264" w:lineRule="auto"/>
        <w:ind w:left="120"/>
        <w:jc w:val="both"/>
        <w:rPr>
          <w:lang w:val="ru-RU"/>
        </w:rPr>
      </w:pP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51A60">
        <w:rPr>
          <w:rFonts w:ascii="Times New Roman" w:hAnsi="Times New Roman"/>
          <w:color w:val="000000"/>
          <w:sz w:val="28"/>
          <w:lang w:val="ru-RU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83D74" w:rsidRDefault="00E51A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51A60">
        <w:rPr>
          <w:rFonts w:ascii="Times New Roman" w:hAnsi="Times New Roman"/>
          <w:color w:val="000000"/>
          <w:sz w:val="28"/>
          <w:lang w:val="ru-RU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E51A6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E51A60">
        <w:rPr>
          <w:rFonts w:ascii="Times New Roman" w:hAnsi="Times New Roman"/>
          <w:color w:val="000000"/>
          <w:sz w:val="28"/>
          <w:lang w:val="ru-RU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51A60">
        <w:rPr>
          <w:rFonts w:ascii="Times New Roman" w:hAnsi="Times New Roman"/>
          <w:color w:val="000000"/>
          <w:sz w:val="28"/>
          <w:lang w:val="ru-RU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583D74" w:rsidRDefault="00E51A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583D74" w:rsidRDefault="00E51A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583D74" w:rsidRPr="00E51A60" w:rsidRDefault="00E51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583D74" w:rsidRPr="00E51A60" w:rsidRDefault="00E51A60">
      <w:pPr>
        <w:spacing w:after="0" w:line="264" w:lineRule="auto"/>
        <w:ind w:firstLine="600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51A6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E51A60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583D74" w:rsidRPr="00E51A60" w:rsidRDefault="00E51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583D74" w:rsidRPr="00E51A60" w:rsidRDefault="00583D74">
      <w:pPr>
        <w:rPr>
          <w:lang w:val="ru-RU"/>
        </w:rPr>
        <w:sectPr w:rsidR="00583D74" w:rsidRPr="00E51A60">
          <w:pgSz w:w="11906" w:h="16383"/>
          <w:pgMar w:top="1134" w:right="850" w:bottom="1134" w:left="1701" w:header="720" w:footer="720" w:gutter="0"/>
          <w:cols w:space="720"/>
        </w:sectPr>
      </w:pPr>
    </w:p>
    <w:p w:rsidR="00583D74" w:rsidRDefault="00E51A60">
      <w:pPr>
        <w:spacing w:after="0"/>
        <w:ind w:left="120"/>
      </w:pPr>
      <w:bookmarkStart w:id="13" w:name="block-6328614"/>
      <w:bookmarkEnd w:id="9"/>
      <w:r w:rsidRPr="00E51A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3D74" w:rsidRDefault="00E51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583D7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</w:tbl>
    <w:p w:rsidR="00583D74" w:rsidRDefault="00583D74">
      <w:pPr>
        <w:sectPr w:rsidR="00583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D74" w:rsidRDefault="00E51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583D7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A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</w:tbl>
    <w:p w:rsidR="00583D74" w:rsidRDefault="00583D74">
      <w:pPr>
        <w:sectPr w:rsidR="00583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D74" w:rsidRDefault="00E51A60">
      <w:pPr>
        <w:spacing w:after="0"/>
        <w:ind w:left="120"/>
      </w:pPr>
      <w:bookmarkStart w:id="14" w:name="block-63286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83D74" w:rsidRDefault="00E51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583D7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</w:tbl>
    <w:p w:rsidR="00583D74" w:rsidRDefault="00583D74">
      <w:pPr>
        <w:sectPr w:rsidR="00583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D74" w:rsidRDefault="00E51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583D7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D74" w:rsidRDefault="00583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D74" w:rsidRDefault="00583D74"/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</w:tr>
      <w:tr w:rsidR="00583D7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D74" w:rsidRPr="00E51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3D74" w:rsidRDefault="00583D7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51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Pr="00E51A60" w:rsidRDefault="00E51A60">
            <w:pPr>
              <w:spacing w:after="0"/>
              <w:ind w:left="135"/>
              <w:rPr>
                <w:lang w:val="ru-RU"/>
              </w:rPr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 w:rsidRPr="00E5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3D74" w:rsidRDefault="00E51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D74" w:rsidRDefault="00583D74"/>
        </w:tc>
      </w:tr>
    </w:tbl>
    <w:p w:rsidR="00583D74" w:rsidRDefault="00583D74">
      <w:pPr>
        <w:sectPr w:rsidR="00583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D74" w:rsidRPr="00E51A60" w:rsidRDefault="00E51A60">
      <w:pPr>
        <w:spacing w:after="0"/>
        <w:ind w:left="120"/>
        <w:rPr>
          <w:lang w:val="ru-RU"/>
        </w:rPr>
      </w:pPr>
      <w:bookmarkStart w:id="15" w:name="block-6328620"/>
      <w:bookmarkEnd w:id="14"/>
      <w:r w:rsidRPr="00E51A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3D74" w:rsidRDefault="00E51A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E51A60">
        <w:rPr>
          <w:sz w:val="28"/>
          <w:lang w:val="ru-RU"/>
        </w:rPr>
        <w:br/>
      </w:r>
      <w:bookmarkStart w:id="16" w:name="bd05d80c-fcad-45de-a028-b236b74fbaf0"/>
      <w:r w:rsidRPr="00E51A60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E51A6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3D74" w:rsidRPr="00E51A60" w:rsidRDefault="00E51A60">
      <w:pPr>
        <w:spacing w:after="0"/>
        <w:ind w:left="120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 xml:space="preserve">​‌Химия. 8-9кл.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Методич.пособие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. ВЕРТИКАЛЬ Габриелян О.С., </w:t>
      </w:r>
      <w:proofErr w:type="spellStart"/>
      <w:r w:rsidRPr="00E51A60">
        <w:rPr>
          <w:rFonts w:ascii="Times New Roman" w:hAnsi="Times New Roman"/>
          <w:color w:val="000000"/>
          <w:sz w:val="28"/>
          <w:lang w:val="ru-RU"/>
        </w:rPr>
        <w:t>Купцова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 xml:space="preserve"> А.В.</w:t>
      </w:r>
      <w:r w:rsidRPr="00E51A60">
        <w:rPr>
          <w:sz w:val="28"/>
          <w:lang w:val="ru-RU"/>
        </w:rPr>
        <w:br/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Химия. 8 класс. Контрольные и проверочные работы Габриелян О.С., Березкин П.Н., Ушакова А.А.</w:t>
      </w:r>
      <w:r w:rsidRPr="00E51A60">
        <w:rPr>
          <w:sz w:val="28"/>
          <w:lang w:val="ru-RU"/>
        </w:rPr>
        <w:br/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Химия. 9 класс. Контрольные и проверочные работы Габриелян О.С., Березкин П.Н., Ушакова А.А.</w:t>
      </w:r>
      <w:r w:rsidRPr="00E51A60">
        <w:rPr>
          <w:sz w:val="28"/>
          <w:lang w:val="ru-RU"/>
        </w:rPr>
        <w:br/>
      </w:r>
      <w:r w:rsidRPr="00E51A60">
        <w:rPr>
          <w:rFonts w:ascii="Times New Roman" w:hAnsi="Times New Roman"/>
          <w:color w:val="000000"/>
          <w:sz w:val="28"/>
          <w:lang w:val="ru-RU"/>
        </w:rPr>
        <w:t xml:space="preserve"> Химия. 9 класс. Химия в тестах, задачах, упражнениях Габриелян О.С., Сладков С.А., Смирнова Т.В.</w:t>
      </w:r>
    </w:p>
    <w:p w:rsidR="00583D74" w:rsidRPr="00E51A60" w:rsidRDefault="00583D74">
      <w:pPr>
        <w:spacing w:after="0"/>
        <w:ind w:left="120"/>
        <w:rPr>
          <w:lang w:val="ru-RU"/>
        </w:rPr>
      </w:pP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3D74" w:rsidRPr="00E51A60" w:rsidRDefault="00E51A60">
      <w:pPr>
        <w:spacing w:after="0" w:line="480" w:lineRule="auto"/>
        <w:ind w:left="120"/>
        <w:rPr>
          <w:lang w:val="ru-RU"/>
        </w:rPr>
      </w:pP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  <w:r w:rsidRPr="00E51A60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90de4b5a-88fc-4f80-ab94-3d9ac9d5e251"/>
      <w:r>
        <w:rPr>
          <w:rFonts w:ascii="Times New Roman" w:hAnsi="Times New Roman"/>
          <w:color w:val="000000"/>
          <w:sz w:val="28"/>
        </w:rPr>
        <w:t>https</w:t>
      </w:r>
      <w:r w:rsidRPr="00E51A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5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51A6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51A60">
        <w:rPr>
          <w:rFonts w:ascii="Times New Roman" w:hAnsi="Times New Roman"/>
          <w:color w:val="000000"/>
          <w:sz w:val="28"/>
          <w:lang w:val="ru-RU"/>
        </w:rPr>
        <w:t>41837</w:t>
      </w:r>
      <w:r>
        <w:rPr>
          <w:rFonts w:ascii="Times New Roman" w:hAnsi="Times New Roman"/>
          <w:color w:val="000000"/>
          <w:sz w:val="28"/>
        </w:rPr>
        <w:t>c</w:t>
      </w:r>
      <w:bookmarkEnd w:id="17"/>
      <w:r w:rsidRPr="00E51A60">
        <w:rPr>
          <w:rFonts w:ascii="Times New Roman" w:hAnsi="Times New Roman"/>
          <w:color w:val="333333"/>
          <w:sz w:val="28"/>
          <w:lang w:val="ru-RU"/>
        </w:rPr>
        <w:t>‌</w:t>
      </w:r>
      <w:r w:rsidRPr="00E51A6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5"/>
    <w:p w:rsidR="00E51A60" w:rsidRPr="00E51A60" w:rsidRDefault="00E51A60">
      <w:pPr>
        <w:rPr>
          <w:lang w:val="ru-RU"/>
        </w:rPr>
      </w:pPr>
    </w:p>
    <w:sectPr w:rsidR="00E51A60" w:rsidRPr="00E51A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47BB"/>
    <w:multiLevelType w:val="multilevel"/>
    <w:tmpl w:val="3EA21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A10270"/>
    <w:multiLevelType w:val="multilevel"/>
    <w:tmpl w:val="6F62A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3D74"/>
    <w:rsid w:val="004C11F4"/>
    <w:rsid w:val="00583D74"/>
    <w:rsid w:val="00E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FDC45"/>
  <w15:docId w15:val="{1EBCFE13-78EA-4983-BA84-E36B83A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10662</Words>
  <Characters>60775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2023-09-10T10:31:00Z</dcterms:created>
  <dcterms:modified xsi:type="dcterms:W3CDTF">2023-09-10T10:48:00Z</dcterms:modified>
</cp:coreProperties>
</file>