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Школьной библиотеки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2023-2024учебный год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МОБУ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СОШ №15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2024год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 школьной библиотеки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2023-2024 учебный год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работы школьной библиотеки на 2023-2024 год утвержден администрацией школы. 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Основными задачами деятельности школьной библиотеки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2023-2024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уч. году были: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комплектование библиотечного фонда в соответствии с образовательной программой, в свете решений ФГОС;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помощи в деятельности учащихся и учителей при реализации образовательных проектов;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образовательной, информационной и воспитательной работы среди учащихся школы;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детей информационной культуры и культуры чтения;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патриотизма и любви  к родному краю, его истории, к малой родине;</w:t>
      </w:r>
    </w:p>
    <w:p>
      <w:pPr>
        <w:pStyle w:val="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проектной деятельности учащихся.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Общие сведения о библиотеке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hd w:val="clear" w:color="auto" w:fill="FFFFFF"/>
        <w:spacing w:after="100" w:afterAutospacing="1" w:line="300" w:lineRule="atLeas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Библиотека школы занимает отдельное изолированное помещение.Общая площадь –34, 8 кв.м., количество помещений – 1..В библиотеке организованы места для работы пользователей библиотеки (12 посадочных) места, рабочее место библиотекаря. Освещение соответствует санитарно-гигиеническим требованиям.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Библиотека оборудована: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стеллажами для книг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выставочный стеллаж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шкаф для картотеки и хранения газет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стулья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стулья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ноутбук педагога- библиотекаря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компьютеры для учащихся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многофункциональное мультимедийное устройство 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цветной принтер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библиотеке организованы пространственно - обособленные зоны, отделенные специальной расстановкой стеллажей: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абонемент и зона для коллективной работы с магнитной доской;</w:t>
      </w:r>
    </w:p>
    <w:p>
      <w:pPr>
        <w:pStyle w:val="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демонстрационное место («выставочное окно»);</w:t>
      </w:r>
    </w:p>
    <w:p>
      <w:pPr>
        <w:pStyle w:val="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зона для самостоятельной работы (компьютер с доступом в Интернет) и зона «Тихого чтения»;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книгохранилище и медиатека;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соответствует санитарно-гигиеническим требованиям.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работу библиотеки –  педагог– библиотекарь, согласно графика работы библиотеки.</w:t>
      </w:r>
    </w:p>
    <w:p>
      <w:pPr>
        <w:keepNext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pict>
          <v:shape id="Надпись 2" o:spid="_x0000_s1034" o:spt="202" type="#_x0000_t202" style="position:absolute;left:0pt;margin-left:84.45pt;margin-top:41.25pt;height:24.45pt;width:37.35pt;z-index:25166233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10%%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pict>
          <v:shape id="_x0000_s1033" o:spid="_x0000_s1033" o:spt="202" type="#_x0000_t202" style="position:absolute;left:0pt;margin-left:169.65pt;margin-top:33.95pt;height:18.25pt;width:59.7pt;z-index:251661312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8%            1%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pict>
          <v:shape id="_x0000_s1031" o:spid="_x0000_s1031" o:spt="202" type="#_x0000_t202" style="position:absolute;left:0pt;margin-left:301.55pt;margin-top:48.95pt;height:23pt;width:40.3pt;z-index:2516592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36%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pict>
          <v:shape id="_x0000_s1032" o:spid="_x0000_s1032" o:spt="202" type="#_x0000_t202" style="position:absolute;left:0pt;margin-left:84.75pt;margin-top:125.25pt;height:24.45pt;width:39.35pt;z-index:251660288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>45%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56225" cy="2401570"/>
            <wp:effectExtent l="0" t="0" r="15875" b="1778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Данные о библиотечном фонде:</w:t>
      </w:r>
    </w:p>
    <w:p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/По отчетным документам на 01.05.2024г /</w:t>
      </w:r>
    </w:p>
    <w:p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библиотечный фонд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 художественной литературы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учебной литературы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Периодические издания /подписка/ (наименований)</w:t>
            </w:r>
          </w:p>
        </w:tc>
        <w:tc>
          <w:tcPr>
            <w:tcW w:w="1808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8211 экз.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1040 экз.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5646 экз.</w:t>
            </w:r>
          </w:p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с библиотечным  фондом библиотеки в 2023-2024 учебном году: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состава фонда и анализ его использования;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инвентаризация и ротация библиотечного фонда;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сверка фондов с Федеральным списком экстремистских материалов Минюста РФ;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общешкольной заявки на учебную литературу;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контрактами книжных издательств;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комплектование фонда (в том числе периодикой) в соответствии с образовательной программой школы: оформление подписки на периодику, контроль доставки;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учёт библиотечного фонда:приём, систематизация, техническая обработка и регистрация новых поступлений;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приём и оформление документов, полученных в дар, учёт и обработка (по новым стандартам все элементы библиотечного фонда: книги, учебники, CD, периодические издания и т.п., называются библиотечными документами);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выдача документов пользователям библиотеки;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фонда (наличие полочных, буквенных разделителей);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свободного доступа пользователей библиотеки к информации;</w:t>
      </w:r>
    </w:p>
    <w:p>
      <w:pPr>
        <w:pStyle w:val="8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сохранности фонда: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 своевременного возврата  в библиотеку, выданных изданий;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рейд-контроль по выявлению нарушителей правил пользования учебной литературой, работа с родителями «нарушителей»;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 по возмещению ущерба, причиненного носителям информации в установленном порядке, проведение мероприятий воспитательного характера;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 на классных и общешкольных собраниях родителей и учащихся;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мелкому ремонту изданий с привлечением библиотечного актива и читателей; </w:t>
      </w:r>
    </w:p>
    <w:p>
      <w:pPr>
        <w:pStyle w:val="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требуемого режима систематизированного хранения и физической сохранности библиотечного фонда.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Меры воздействия к нарушителям «Правил пользования учебной литературы»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Беседа с учащимся, который нарушает «Правила пользования учебниками». Подготовлена информация для классных руководителей о об ответственности за порчу учебной и художественной литературы и о способах сохранности книг при длительном использовании.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показали, что памятки родителям и  дальнейший контроль, повышает ответственность учеников и их родителей. Наглядная агитация: информационные листы, памятки.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по пропаганде книг и  библиотечно – библиографических знаний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 направлением деятельности библиотеки является раскрытие фонда:</w:t>
      </w:r>
    </w:p>
    <w:p>
      <w:pPr>
        <w:pStyle w:val="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книжные выставки – «Писатели о животных», «Наш русский язык», «Мир словарей», «ЛитРес – школа», «История одной книги» (посвященная книге – юбиляру». </w:t>
      </w:r>
    </w:p>
    <w:p>
      <w:pPr>
        <w:pStyle w:val="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обзоры  на  информационном стенде – «Книжные новинки», «Это интересно», «Профориентация», «Нет наркотикам», «Наши права», «Образование».</w:t>
      </w:r>
    </w:p>
    <w:p>
      <w:pPr>
        <w:pStyle w:val="8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вернисажа детских рисунков: «Я люблю рисовать», «Любимые герои», «Моя книжка».</w:t>
      </w:r>
    </w:p>
    <w:p>
      <w:pPr>
        <w:pStyle w:val="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Цель таких наглядных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привлечь внимание детей к книгам, заинтересовать ребенка, расширить представления о книжном многообразии.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формирования и повышения  информационно - библиографической культуры учащихся были разработаны и проведены беседы по темам: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«Знакомство с библиотекой», «Как нужно обращаться с книгой» (1кл)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«Периодические издания  для младших классов» (1- 4 кл, 5-6 классы);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pStyle w:val="8"/>
        <w:suppressAutoHyphens/>
        <w:spacing w:after="0" w:line="240" w:lineRule="auto"/>
        <w:ind w:left="0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ar-SA"/>
        </w:rPr>
        <w:t>Информационная и справочно-библиографическая работа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Основной задачей школьной библиотеки является оказание помощи в информационном обеспечении учебно-воспитательного процесса учащимся, родителям и педагогическим работникам. В библиотеке проводятся обзоры вновь поступившей литературы. Готовятся выставки справочной и дополнительной литературы.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Оформляются тематические «Папки-подборки» в помощь классным руководителям и учащимся  в подготовке к мероприятиям. 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Осуществляется подбор литературы для написания рефератов, докладов, и тд. 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Оформление указателей и пространственное обустройство библиотечных помещений обеспечивает свободный доступ к библиотечным ресурсам.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Подготовка библиографических карточек, указателей, систематизация фонда по возрастным ограничениямс использованием библиотечных указателей (0+,  6+, 12+, 16+)обеспечивает самостоятельную ориентацию в помещениях библиотеки.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По разработанной программе  «Основы информационной культуры» в 1-7 классах (урок в год), осуществлялись библиотечные занятия. </w:t>
      </w:r>
    </w:p>
    <w:p>
      <w:pPr>
        <w:pStyle w:val="8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Совместно с учителями –словесниками подготовлены рекомендательные списки художественной  литературы  для чтения летом.</w:t>
      </w:r>
    </w:p>
    <w:p>
      <w:pPr>
        <w:pStyle w:val="8"/>
        <w:suppressAutoHyphens/>
        <w:spacing w:after="0" w:line="240" w:lineRule="auto"/>
        <w:ind w:left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pStyle w:val="8"/>
        <w:suppressAutoHyphens/>
        <w:spacing w:after="0" w:line="240" w:lineRule="auto"/>
        <w:ind w:left="0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u w:val="single"/>
          <w:lang w:eastAsia="ar-SA"/>
        </w:rPr>
        <w:t>Работа с читателями. Воспитательная работа.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В течение учебного года осуществлялось индивидуальное, коллективное и массовое обслуживание  читателей. Даты проведения библиотечных занятий, организация мероприятий и выставки ориентированы на календарные памятные  даты с согласованием  с организатором внеклассной работы.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329"/>
        <w:gridCol w:w="413"/>
        <w:gridCol w:w="1858"/>
        <w:gridCol w:w="176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tcBorders>
              <w:top w:val="single" w:color="C0504D" w:themeColor="accent2" w:sz="12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Формирование у детей культуры чтения. Работа по пропаганде чтения, развитие творческого потенциала учащихся: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Библиотечное занятие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нужно обращаться с книгой»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«Книга, а какая она?» (библиотечный урок-презентация о структуре книги)</w:t>
            </w:r>
          </w:p>
        </w:tc>
        <w:tc>
          <w:tcPr>
            <w:tcW w:w="141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1-2 класс</w:t>
            </w:r>
          </w:p>
        </w:tc>
        <w:tc>
          <w:tcPr>
            <w:tcW w:w="1666" w:type="dxa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1-20.09.2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День Знаний : - Акция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«Книга в подарок»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- Акция «Не забудь вернуть книгу в библиотеку»</w:t>
            </w:r>
          </w:p>
        </w:tc>
        <w:tc>
          <w:tcPr>
            <w:tcW w:w="141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666" w:type="dxa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1-30.10.2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Конкурс рассказов «Новогоднее чудо»</w:t>
            </w:r>
          </w:p>
        </w:tc>
        <w:tc>
          <w:tcPr>
            <w:tcW w:w="1418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666" w:type="dxa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23.12.2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«Хочу всё знать» (обзор справочной литературы) </w:t>
            </w:r>
          </w:p>
        </w:tc>
        <w:tc>
          <w:tcPr>
            <w:tcW w:w="1418" w:type="dxa"/>
            <w:gridSpan w:val="2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5 -6</w:t>
            </w:r>
          </w:p>
        </w:tc>
        <w:tc>
          <w:tcPr>
            <w:tcW w:w="1666" w:type="dxa"/>
          </w:tcPr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19.10 по 23.10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«Каждому человеку, путь открыт в библиотеку»:</w:t>
            </w:r>
          </w:p>
          <w:p>
            <w:pPr>
              <w:tabs>
                <w:tab w:val="left" w:pos="4804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«Мир через культуру»</w:t>
            </w:r>
          </w:p>
          <w:p>
            <w:pPr>
              <w:tabs>
                <w:tab w:val="left" w:pos="4804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(кн.выставка писателей зарубежных стран)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>
            <w:pPr>
              <w:tabs>
                <w:tab w:val="left" w:pos="304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«Под открытым зонтиком добра» (беседа – игра).</w:t>
            </w:r>
          </w:p>
          <w:p>
            <w:pPr>
              <w:tabs>
                <w:tab w:val="left" w:pos="3040"/>
              </w:tabs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«Давай пожмём друг другу руку.</w:t>
            </w:r>
          </w:p>
        </w:tc>
        <w:tc>
          <w:tcPr>
            <w:tcW w:w="1418" w:type="dxa"/>
            <w:gridSpan w:val="2"/>
          </w:tcPr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1-10 кл </w:t>
            </w:r>
          </w:p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1-4 кл </w:t>
            </w:r>
          </w:p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2-е, 6-е кл 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>
            <w:pPr>
              <w:tabs>
                <w:tab w:val="left" w:pos="34"/>
                <w:tab w:val="left" w:pos="470"/>
              </w:tabs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07.10 </w:t>
            </w:r>
          </w:p>
          <w:p>
            <w:pPr>
              <w:tabs>
                <w:tab w:val="left" w:pos="34"/>
                <w:tab w:val="left" w:pos="47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 28.10 </w:t>
            </w:r>
          </w:p>
          <w:p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Организация выставки 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«Здравствуй,школа!», « День учителя», «День матери», «Периодическая печать».»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Оформление стенда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«202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 xml:space="preserve">2025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год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семьи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 xml:space="preserve"> / 80-летие Победы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», «Заповедники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Приморского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края»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gridSpan w:val="5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«Писатель – юбиляр, «Моя любимая книга»,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Организация мероприятий, ориентированных на воспитание нравственного,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гражданско-патриотического самосознания личности: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«Удивительнный мир» виртуальная выставка  «Главный закон нашей страны»</w:t>
            </w: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6.10.2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Школьная акция «Стена памяти»</w:t>
            </w: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1-22. 05.202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tbl>
            <w:tblPr>
              <w:tblStyle w:val="3"/>
              <w:tblW w:w="101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2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«Ленинградская поэма»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240" w:after="240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 знаком Пушкина»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«И мужество, как знамя, пронесли» </w:t>
                  </w: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Виртуальные выставки</w:t>
            </w:r>
          </w:p>
        </w:tc>
        <w:tc>
          <w:tcPr>
            <w:tcW w:w="6911" w:type="dxa"/>
            <w:gridSpan w:val="5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Помним. Славим. Гордимся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(дни боевой славы)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Мероприятия для формирования навыков здорового образа жизни: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Викторина «Наши чемпионы»</w:t>
            </w: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1-12.04.2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выставки: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««Была весна – весна Победы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Воспитание патриотизма и любви  к родному краю, его истории, к малой родине: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  <w:vMerge w:val="restart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«Удивительнный мир» виртуальная выставка  «85 фактов о Красноярском крае»</w:t>
            </w: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26.11.2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  <w:vMerge w:val="continue"/>
          </w:tcPr>
          <w:p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1808" w:type="dxa"/>
            <w:gridSpan w:val="2"/>
          </w:tcPr>
          <w:p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20.12.2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выставки:</w:t>
            </w:r>
          </w:p>
        </w:tc>
        <w:tc>
          <w:tcPr>
            <w:tcW w:w="6911" w:type="dxa"/>
            <w:gridSpan w:val="5"/>
          </w:tcPr>
          <w:p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«Просветители земель славянских»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(день славянской письменности и культуры</w:t>
            </w:r>
          </w:p>
        </w:tc>
      </w:tr>
    </w:tbl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 xml:space="preserve">Проведены книжные выставки к юбилейным датам писателей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1.5 сентября – 205 лет со дня рождения русского писателя Алексея Константиновича Толстого ( 1817-1875)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1.18 сентября-</w:t>
      </w:r>
      <w:r>
        <w:rPr>
          <w:rFonts w:ascii="Times New Roman" w:hAnsi="Times New Roman" w:cs="Times New Roman"/>
          <w:sz w:val="24"/>
          <w:szCs w:val="24"/>
        </w:rPr>
        <w:t>210 лет со дня Бородинского сражения (День воинской славы России).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2.11 сентября-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140 лет со дня рождения Б. Житкова, детского писателя (1882-1938)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>8 октября - 130 лет со дня рождения русской поэтессы Марины Цветаевой (1892-1941)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>11 октября- 180 лет со дня рождения Василия Верещагина, русского живописца (1842-1904)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>6 ноября - 170 лет со дня рождения Д.Н. Мамина-Сибиряка, писателя (1852-1912)</w:t>
      </w:r>
    </w:p>
    <w:p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декабря - 190 лет со дня рождения Павла Михайловича Третьякова, предпринимателя, мецената, основателя Третьяковской галереи (1832-1898)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7.22 декабря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85 лет со дня рождения детского писателя Э. Успенского (1937 - 2018)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 xml:space="preserve"> 10 января -140 лет со дня рождения А.Н. Толстого, писателя (1885-1945)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>4 февраля- 150 лет со дня рождения М. Пришвина, писателя (1873-1954)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10.8 февраля - 195 лет со дня рождения Ж. Верна, французского писателя (1828-1905).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>19 февраля - 200 лет со дня рождения русского педагога, писателя Константина Дмитриевича Ушинского (1823-1870).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>12 марта- 110 лет со дня рождения С. Михалкова, поэта, драматурга (1913-2009)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EDEEF0"/>
          <w:lang w:eastAsia="ru-RU"/>
        </w:rPr>
        <w:t>12 апреля –200 лет со дня рождения русского драматурга Александра Николаевича Островского (1823–1886)</w:t>
      </w:r>
    </w:p>
    <w:p>
      <w:pPr>
        <w:spacing w:after="0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  <w:t>Проведены выставки к книгам-юбилярам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100 лет – «Алые паруса» (1922) А. Грин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100 лет – «Одиссея капитана Блада» (1922) Р. Сабатини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100 лет – «Мойдодыр» (1922); «Тараканище» (1922) К.И. Чуковский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50 лет – «Домовёнок Кузька» (1972) Т.И. Александрова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190 лет – «Евгений Онегин» А.С. Пушкин (20-21 марта 1833 года вышло в свет первое полное издание романа)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160 лет – «толковый словарь живого великорусского языка» (1863) В. И. Даль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150 лет – «Снегурочка» (1873) А.Н. Островский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100 лет – «Дерсу Узала» (1923) В.К. Арсеньев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100 лет – «Красные дьяволята» (1923) П.А. Бляхин</w:t>
      </w:r>
    </w:p>
    <w:p>
      <w:pPr>
        <w:spacing w:after="0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100 лет – «Чапаев» (1923) Д.А. Фурманов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>100 лет – «Аэлита» (1923) А.Н. Толстой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В работе использовались новые современные формы организации творческой работы такие как  – «Удивительнный мир», виртуальная выставка. 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Формирование библиотечного актива – одна из задач библиотеки образовательного учреждения. Библиотечный актив – это одна из перспективных форм работы с читателями, установление доверительного контакта с ребенком.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  <w:lang w:eastAsia="ar-SA"/>
        </w:rPr>
        <w:t>Цель работы библиотечного актива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 – помощь педагогу-библиотекарю в пропаганде книги, в работе по сохранности библиотечного фонда.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Объединив  6 человек, из числа  учащихся 6-8 классов, была создана «Творческая лаборатория». Ребята активно оказывали помощь в организации каждодневной работы: обрабатывает и расставляет книги, проверяет фонд, оформляет формуляры приема и выдачи литературы, организовали работы по отбору, ремонту и списыванию ветхих экземпляров, также проведению мероприятий.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 xml:space="preserve">Совместная работа педагога и учащихся  повысила  эффективность деятельности библиотеки, направленной на реализацию задач эстетического, патриотического, духовного, нравственного воспитания школьников. 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  <w:t>В конце учебного года был проведен анализ эффективности работы библиотеки, мониторинг читаемости  различных групп читателей, статистика использования информационных ресурсов, что дало возможность для поиска новых библиотечных услуг и для корректировки  стратегии работы библиотеки.</w:t>
      </w:r>
    </w:p>
    <w:p>
      <w:pPr>
        <w:suppressAutoHyphens/>
        <w:snapToGri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Style w:val="3"/>
        <w:tblW w:w="9943" w:type="dxa"/>
        <w:tblInd w:w="-1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3" w:type="dxa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Формы индивидуальной самообразовательной работы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Профессиональное развитие педагога-библиотекаря осуществлялось на протяжении всего учебного года. Это необходимо для постоянного совершенствование и освоения новых  библиотечных технологий, что стимулирует творческую деятельность и как результат: повышение деловой репутации педагога-библиотекаря и имиджа  школьной библиотеки.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Успешно пройдены курсы повышения квалификации 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Идет активная работа на интернет-форумах и библиотечных сообществ.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Осуществляется постоянный анализ библиотечного опыта и обобщение собственной практической деятельности.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Самообразование через знакомство с новыми идеями и концепциями  в библиотечном деле: участие в вебинарах, организованных Управлением образования, в книжных выставках- распродажах, на семинарах библиотечных работников. 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>Активная работа по организации совместной работы с центральной районной библиотекой при  подготовки выставок и книжных обзоров.</w:t>
            </w:r>
          </w:p>
          <w:p>
            <w:pPr>
              <w:pStyle w:val="8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Посещение других библиотек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Оценочные показатели библиотечной деятельности: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учета при работе с фондом и с читателями в библиотеке ведется документация, предусмотренная нормативными документами. В «Дневнике работы школьной библиотеки», идет ежедневный учет сведений  о  количестве и составе читателей по группам, об объёме выданных изданий, о прочих наименований услуг (поиск информации, копии и т.п.). На каждого читателя заводится индивидуальный формуляр.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библиотечные показатели можно получить из анализа читательских формуляров и «Дневника работы библиотеки»: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25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посещений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 информационные справки и копии библиотечных документов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число посещений в день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Книговыдача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книжных выставок</w:t>
            </w:r>
          </w:p>
        </w:tc>
        <w:tc>
          <w:tcPr>
            <w:tcW w:w="4111" w:type="dxa"/>
            <w:gridSpan w:val="2"/>
          </w:tcPr>
          <w:p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Общие выводы о работе школьной библиотеки за 2023-2024 учебный год. Определение новых задач на следующий учебный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>
      <w:pPr>
        <w:pStyle w:val="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Школьная библиотека выполняет большой объем работы по предоставлению пользователям информационного материала.</w:t>
      </w:r>
    </w:p>
    <w:p>
      <w:pPr>
        <w:pStyle w:val="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Систематизирован и разработан цикл бесед и занятий для постепенной подготовки к самостоятельной информационной работе, для повышения информационной культуры учащихся.</w:t>
      </w:r>
    </w:p>
    <w:p>
      <w:pPr>
        <w:pStyle w:val="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Увеличилась индивидуальная творческая деятельность учащихся. Улучшилось качество их работ в конкурсах различного уровня.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Стратегия организации работы школьной библиотеки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МОБУ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 xml:space="preserve"> СОШ №15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 202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-202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учебный год.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библиотеки на следующий год - предоставить обучающимся и сотрудникам школы возможность найти максимально полную информацию по интересующему вопросу, используя все возможные источники.</w:t>
      </w:r>
    </w:p>
    <w:p>
      <w:pPr>
        <w:pStyle w:val="8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нуждается в пополнении фонда художественной и детской литературой. (составлен список необходимой художественной литературы по учебной программе и на абонементе для возрастной категории: 6+, 12+, 16+).</w:t>
      </w:r>
    </w:p>
    <w:p>
      <w:pPr>
        <w:pStyle w:val="8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возможности использования  ресурса «ЛитРес-школа»;</w:t>
      </w:r>
    </w:p>
    <w:p>
      <w:pPr>
        <w:pStyle w:val="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деятельность библиотеки для самостоятельной работы учащихся, в исследовательских проектах.</w:t>
      </w:r>
    </w:p>
    <w:p>
      <w:pPr>
        <w:pStyle w:val="8"/>
        <w:numPr>
          <w:ilvl w:val="0"/>
          <w:numId w:val="8"/>
        </w:numPr>
        <w:spacing w:after="0" w:line="240" w:lineRule="auto"/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анализ фондов для выявления невостребованной литературы.</w:t>
      </w:r>
    </w:p>
    <w:p>
      <w:pPr>
        <w:pStyle w:val="8"/>
        <w:numPr>
          <w:ilvl w:val="0"/>
          <w:numId w:val="8"/>
        </w:numPr>
        <w:spacing w:after="0" w:line="240" w:lineRule="auto"/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Расширить поиск новых возможностей для  пополнения фондов и модернизации оборудования библиотеки (гранты). </w:t>
      </w:r>
    </w:p>
    <w:p>
      <w:pPr>
        <w:pStyle w:val="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психологическую поддержку читательской и творческой деятельности у ребят и их родителей, через совместныечитательские и творческие проекты.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129B1"/>
    <w:multiLevelType w:val="multilevel"/>
    <w:tmpl w:val="00B129B1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876CF5"/>
    <w:multiLevelType w:val="multilevel"/>
    <w:tmpl w:val="04876CF5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67D2529"/>
    <w:multiLevelType w:val="multilevel"/>
    <w:tmpl w:val="067D25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3A4520"/>
    <w:multiLevelType w:val="multilevel"/>
    <w:tmpl w:val="1B3A45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E183856"/>
    <w:multiLevelType w:val="multilevel"/>
    <w:tmpl w:val="4E183856"/>
    <w:lvl w:ilvl="0" w:tentative="0">
      <w:start w:val="1"/>
      <w:numFmt w:val="decimal"/>
      <w:lvlText w:val="%1)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A61579"/>
    <w:multiLevelType w:val="multilevel"/>
    <w:tmpl w:val="51A61579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C0BE4"/>
    <w:multiLevelType w:val="multilevel"/>
    <w:tmpl w:val="742C0BE4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7490A19"/>
    <w:multiLevelType w:val="multilevel"/>
    <w:tmpl w:val="77490A19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6017"/>
    <w:rsid w:val="00010DE7"/>
    <w:rsid w:val="00032DCE"/>
    <w:rsid w:val="00040AD7"/>
    <w:rsid w:val="00067887"/>
    <w:rsid w:val="00070AD5"/>
    <w:rsid w:val="00081D25"/>
    <w:rsid w:val="0008496A"/>
    <w:rsid w:val="000A7816"/>
    <w:rsid w:val="000B391A"/>
    <w:rsid w:val="000C4676"/>
    <w:rsid w:val="000C624B"/>
    <w:rsid w:val="000D5373"/>
    <w:rsid w:val="000F6F77"/>
    <w:rsid w:val="001359E6"/>
    <w:rsid w:val="00152552"/>
    <w:rsid w:val="00156BC2"/>
    <w:rsid w:val="001600E0"/>
    <w:rsid w:val="00164491"/>
    <w:rsid w:val="00170A91"/>
    <w:rsid w:val="00182F50"/>
    <w:rsid w:val="00183DCB"/>
    <w:rsid w:val="00193D8E"/>
    <w:rsid w:val="001A30C9"/>
    <w:rsid w:val="001E6BD1"/>
    <w:rsid w:val="002500FE"/>
    <w:rsid w:val="00256BF6"/>
    <w:rsid w:val="0026232C"/>
    <w:rsid w:val="00280169"/>
    <w:rsid w:val="00291A0C"/>
    <w:rsid w:val="002A1C68"/>
    <w:rsid w:val="002A2ED7"/>
    <w:rsid w:val="002A5A7C"/>
    <w:rsid w:val="002B2662"/>
    <w:rsid w:val="002B5C76"/>
    <w:rsid w:val="002F7A89"/>
    <w:rsid w:val="00302296"/>
    <w:rsid w:val="00304B4B"/>
    <w:rsid w:val="00310F66"/>
    <w:rsid w:val="00324B8C"/>
    <w:rsid w:val="00325560"/>
    <w:rsid w:val="00344B3A"/>
    <w:rsid w:val="0034500D"/>
    <w:rsid w:val="003508E9"/>
    <w:rsid w:val="00362435"/>
    <w:rsid w:val="00382231"/>
    <w:rsid w:val="0038291D"/>
    <w:rsid w:val="00384C82"/>
    <w:rsid w:val="00396675"/>
    <w:rsid w:val="003C4477"/>
    <w:rsid w:val="003C6C69"/>
    <w:rsid w:val="003C7071"/>
    <w:rsid w:val="003D4189"/>
    <w:rsid w:val="003D7BB0"/>
    <w:rsid w:val="004052CF"/>
    <w:rsid w:val="00406D45"/>
    <w:rsid w:val="004129F7"/>
    <w:rsid w:val="00413D91"/>
    <w:rsid w:val="00426B5B"/>
    <w:rsid w:val="004357E3"/>
    <w:rsid w:val="004636B1"/>
    <w:rsid w:val="00484E41"/>
    <w:rsid w:val="004A590D"/>
    <w:rsid w:val="004C3CF5"/>
    <w:rsid w:val="004D02EA"/>
    <w:rsid w:val="004E3BAD"/>
    <w:rsid w:val="004F6E39"/>
    <w:rsid w:val="00506BCB"/>
    <w:rsid w:val="00524051"/>
    <w:rsid w:val="00533B83"/>
    <w:rsid w:val="00540752"/>
    <w:rsid w:val="00560F41"/>
    <w:rsid w:val="005723D8"/>
    <w:rsid w:val="0058571D"/>
    <w:rsid w:val="00592D73"/>
    <w:rsid w:val="005C4BAF"/>
    <w:rsid w:val="005D09E6"/>
    <w:rsid w:val="005D49FB"/>
    <w:rsid w:val="005E3464"/>
    <w:rsid w:val="00606D79"/>
    <w:rsid w:val="006572BE"/>
    <w:rsid w:val="00657629"/>
    <w:rsid w:val="00666017"/>
    <w:rsid w:val="00672D81"/>
    <w:rsid w:val="006B467B"/>
    <w:rsid w:val="006E06F6"/>
    <w:rsid w:val="006E22F0"/>
    <w:rsid w:val="007258E7"/>
    <w:rsid w:val="0078072F"/>
    <w:rsid w:val="007842C5"/>
    <w:rsid w:val="00787663"/>
    <w:rsid w:val="007A21B2"/>
    <w:rsid w:val="007A295C"/>
    <w:rsid w:val="00802B93"/>
    <w:rsid w:val="00807CC8"/>
    <w:rsid w:val="0085390F"/>
    <w:rsid w:val="00865D3F"/>
    <w:rsid w:val="00866D12"/>
    <w:rsid w:val="008914FC"/>
    <w:rsid w:val="008C7158"/>
    <w:rsid w:val="008D234C"/>
    <w:rsid w:val="008E46FD"/>
    <w:rsid w:val="009431DE"/>
    <w:rsid w:val="00970B74"/>
    <w:rsid w:val="00980F1E"/>
    <w:rsid w:val="009A483A"/>
    <w:rsid w:val="009B5BB4"/>
    <w:rsid w:val="009B7932"/>
    <w:rsid w:val="009C3292"/>
    <w:rsid w:val="009F11D1"/>
    <w:rsid w:val="009F1836"/>
    <w:rsid w:val="00A21454"/>
    <w:rsid w:val="00A217CF"/>
    <w:rsid w:val="00A32ED1"/>
    <w:rsid w:val="00A366F9"/>
    <w:rsid w:val="00A503EA"/>
    <w:rsid w:val="00A5258F"/>
    <w:rsid w:val="00A54281"/>
    <w:rsid w:val="00A565B3"/>
    <w:rsid w:val="00A71775"/>
    <w:rsid w:val="00A76227"/>
    <w:rsid w:val="00A76449"/>
    <w:rsid w:val="00A76706"/>
    <w:rsid w:val="00A858B8"/>
    <w:rsid w:val="00AB2968"/>
    <w:rsid w:val="00AB354D"/>
    <w:rsid w:val="00AC7ABE"/>
    <w:rsid w:val="00AD3E43"/>
    <w:rsid w:val="00AD5ACF"/>
    <w:rsid w:val="00AE0394"/>
    <w:rsid w:val="00AF4769"/>
    <w:rsid w:val="00B34F8B"/>
    <w:rsid w:val="00B5229F"/>
    <w:rsid w:val="00B739A5"/>
    <w:rsid w:val="00B8199A"/>
    <w:rsid w:val="00B829F0"/>
    <w:rsid w:val="00B86E0B"/>
    <w:rsid w:val="00B92F50"/>
    <w:rsid w:val="00BF31CB"/>
    <w:rsid w:val="00C21863"/>
    <w:rsid w:val="00C219E8"/>
    <w:rsid w:val="00C21BF5"/>
    <w:rsid w:val="00C2358B"/>
    <w:rsid w:val="00C252F9"/>
    <w:rsid w:val="00C2649F"/>
    <w:rsid w:val="00C26C22"/>
    <w:rsid w:val="00C27F69"/>
    <w:rsid w:val="00C330DC"/>
    <w:rsid w:val="00C34DB5"/>
    <w:rsid w:val="00C40F3C"/>
    <w:rsid w:val="00C57913"/>
    <w:rsid w:val="00C67879"/>
    <w:rsid w:val="00C72DA0"/>
    <w:rsid w:val="00CC30BF"/>
    <w:rsid w:val="00D04671"/>
    <w:rsid w:val="00D077EC"/>
    <w:rsid w:val="00D171A2"/>
    <w:rsid w:val="00D530C1"/>
    <w:rsid w:val="00D6773F"/>
    <w:rsid w:val="00D72791"/>
    <w:rsid w:val="00D8188A"/>
    <w:rsid w:val="00D822B7"/>
    <w:rsid w:val="00D92867"/>
    <w:rsid w:val="00DA76F4"/>
    <w:rsid w:val="00DB44CC"/>
    <w:rsid w:val="00DB7F62"/>
    <w:rsid w:val="00DD6092"/>
    <w:rsid w:val="00DD6C27"/>
    <w:rsid w:val="00DF6CB8"/>
    <w:rsid w:val="00E269FC"/>
    <w:rsid w:val="00E42377"/>
    <w:rsid w:val="00E457F9"/>
    <w:rsid w:val="00E5262D"/>
    <w:rsid w:val="00E527BC"/>
    <w:rsid w:val="00E54821"/>
    <w:rsid w:val="00E73076"/>
    <w:rsid w:val="00EA7AB8"/>
    <w:rsid w:val="00EB262D"/>
    <w:rsid w:val="00EC2200"/>
    <w:rsid w:val="00ED1A41"/>
    <w:rsid w:val="00ED3CD7"/>
    <w:rsid w:val="00EE190E"/>
    <w:rsid w:val="00F04406"/>
    <w:rsid w:val="00F04ADB"/>
    <w:rsid w:val="00F23E11"/>
    <w:rsid w:val="00F23F5B"/>
    <w:rsid w:val="00F37421"/>
    <w:rsid w:val="00F41A34"/>
    <w:rsid w:val="00F666AA"/>
    <w:rsid w:val="00F853CD"/>
    <w:rsid w:val="00F919E5"/>
    <w:rsid w:val="00FA3388"/>
    <w:rsid w:val="00FB6FC5"/>
    <w:rsid w:val="00FF3E8B"/>
    <w:rsid w:val="561E6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iPriority w:val="99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7">
    <w:name w:val="Table Grid"/>
    <w:basedOn w:val="3"/>
    <w:uiPriority w:val="59"/>
    <w:pPr>
      <w:spacing w:line="240" w:lineRule="auto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3"/>
    <w:uiPriority w:val="59"/>
    <w:pPr>
      <w:spacing w:line="240" w:lineRule="auto"/>
      <w:ind w:left="714" w:hanging="357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WW8Num1z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Состав читателей школьной библиотеки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223008934884108"/>
          <c:y val="0.325501684841755"/>
          <c:w val="0.975738768881103"/>
          <c:h val="0.639883492881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читатели</c:v>
                </c:pt>
              </c:strCache>
            </c:strRef>
          </c:tx>
          <c:explosion val="18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  <c:pt idx="3">
                  <c:v>учителя</c:v>
                </c:pt>
                <c:pt idx="4">
                  <c:v>родители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</c:v>
                </c:pt>
                <c:pt idx="1">
                  <c:v>0.45</c:v>
                </c:pt>
                <c:pt idx="2">
                  <c:v>0.1</c:v>
                </c:pt>
                <c:pt idx="3">
                  <c:v>0.07</c:v>
                </c:pt>
                <c:pt idx="4">
                  <c:v>0.0100000000000001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</c:plotArea>
    <c:legend>
      <c:legendPos val="r"/>
      <c:layout>
        <c:manualLayout>
          <c:xMode val="edge"/>
          <c:yMode val="edge"/>
          <c:x val="0.77863535287256"/>
          <c:y val="0.417943069616298"/>
          <c:w val="0.207475758238552"/>
          <c:h val="0.524986615354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txPr>
    <a:bodyPr/>
    <a:lstStyle/>
    <a:p>
      <a:pPr>
        <a:defRPr lang="ru-RU"/>
      </a:pPr>
    </a:p>
  </c:txPr>
  <c:externalData r:id="rId1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0.78778</cdr:x>
      <cdr:y>0.24381</cdr:y>
    </cdr:from>
    <cdr:to>
      <cdr:x>0.86222</cdr:x>
      <cdr:y>0.34286</cdr:y>
    </cdr:to>
    <cdr:sp>
      <cdr:nvSpPr>
        <cdr:cNvPr id="2" name="Прямоугольник 1"/>
        <cdr:cNvSpPr/>
      </cdr:nvSpPr>
      <cdr:spPr xmlns:a="http://schemas.openxmlformats.org/drawingml/2006/main">
        <a:xfrm xmlns:a="http://schemas.openxmlformats.org/drawingml/2006/main">
          <a:off x="4322064" y="780288"/>
          <a:ext cx="408432" cy="316992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none" lIns="45720" tIns="45720" rIns="45720" bIns="45720" rtlCol="0" anchor="t" anchorCtr="0">
          <a:normAutofit/>
        </a:bodyPr>
        <a:lstStyle/>
        <a:p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3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SanBuild &amp; SPecialiST RePack</Company>
  <Pages>8</Pages>
  <Words>2439</Words>
  <Characters>13907</Characters>
  <Lines>115</Lines>
  <Paragraphs>32</Paragraphs>
  <TotalTime>111</TotalTime>
  <ScaleCrop>false</ScaleCrop>
  <LinksUpToDate>false</LinksUpToDate>
  <CharactersWithSpaces>16314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2022-09-28T01:49:00Z</dcterms:created>
  <dc:creator>Рита</dc:creator>
  <cp:lastModifiedBy>Учитель</cp:lastModifiedBy>
  <cp:lastPrinted>2021-09-21T04:59:00Z</cp:lastPrinted>
  <dcterms:modified xsi:type="dcterms:W3CDTF">2025-02-17T04:22:33Z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F2B1551DBF47407B85976E29F0EB22A9_12</vt:lpwstr>
  </property>
</Properties>
</file>